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3EEBB">
      <w:pPr>
        <w:jc w:val="center"/>
        <w:rPr>
          <w:rFonts w:ascii="仿宋" w:hAnsi="仿宋" w:eastAsia="仿宋"/>
          <w:b/>
          <w:sz w:val="44"/>
          <w:szCs w:val="44"/>
        </w:rPr>
      </w:pPr>
    </w:p>
    <w:p w14:paraId="64BA6AAE">
      <w:pPr>
        <w:tabs>
          <w:tab w:val="left" w:pos="1985"/>
          <w:tab w:val="left" w:pos="2694"/>
        </w:tabs>
        <w:spacing w:line="360" w:lineRule="auto"/>
        <w:jc w:val="center"/>
        <w:rPr>
          <w:rFonts w:ascii="仿宋" w:hAnsi="仿宋" w:eastAsia="仿宋"/>
          <w:b/>
          <w:sz w:val="44"/>
          <w:szCs w:val="44"/>
        </w:rPr>
      </w:pPr>
      <w:r>
        <w:rPr>
          <w:rFonts w:hint="eastAsia" w:ascii="仿宋" w:hAnsi="仿宋" w:eastAsia="仿宋"/>
          <w:b/>
          <w:sz w:val="44"/>
          <w:szCs w:val="44"/>
        </w:rPr>
        <w:t>中国医学科学院基础医学研究所</w:t>
      </w:r>
    </w:p>
    <w:p w14:paraId="0A3FFC77">
      <w:pPr>
        <w:tabs>
          <w:tab w:val="left" w:pos="1985"/>
          <w:tab w:val="left" w:pos="2694"/>
        </w:tabs>
        <w:spacing w:line="360" w:lineRule="auto"/>
        <w:jc w:val="center"/>
        <w:rPr>
          <w:rFonts w:ascii="仿宋" w:hAnsi="仿宋" w:eastAsia="仿宋"/>
          <w:b/>
          <w:color w:val="000000"/>
          <w:sz w:val="30"/>
          <w:szCs w:val="30"/>
        </w:rPr>
      </w:pPr>
      <w:r>
        <w:rPr>
          <w:rFonts w:hint="eastAsia" w:ascii="仿宋" w:hAnsi="仿宋" w:eastAsia="仿宋"/>
          <w:b/>
          <w:sz w:val="44"/>
          <w:szCs w:val="44"/>
        </w:rPr>
        <w:t>《协和医学药理学》教材出版</w:t>
      </w:r>
      <w:r>
        <w:rPr>
          <w:rFonts w:hint="eastAsia" w:ascii="仿宋" w:hAnsi="仿宋" w:eastAsia="仿宋"/>
          <w:b/>
          <w:sz w:val="44"/>
          <w:szCs w:val="44"/>
          <w:lang w:val="en-US" w:eastAsia="zh-CN"/>
        </w:rPr>
        <w:t>服务</w:t>
      </w:r>
      <w:r>
        <w:rPr>
          <w:rFonts w:hint="eastAsia" w:ascii="仿宋" w:hAnsi="仿宋" w:eastAsia="仿宋"/>
          <w:b/>
          <w:sz w:val="44"/>
          <w:szCs w:val="44"/>
        </w:rPr>
        <w:t>采购项目</w:t>
      </w:r>
    </w:p>
    <w:p w14:paraId="7AC0386E">
      <w:pPr>
        <w:tabs>
          <w:tab w:val="left" w:pos="1985"/>
          <w:tab w:val="left" w:pos="2694"/>
        </w:tabs>
        <w:spacing w:line="360" w:lineRule="auto"/>
        <w:jc w:val="center"/>
        <w:rPr>
          <w:rFonts w:ascii="仿宋" w:hAnsi="仿宋" w:eastAsia="仿宋"/>
          <w:color w:val="000000"/>
          <w:sz w:val="30"/>
          <w:szCs w:val="30"/>
        </w:rPr>
      </w:pPr>
    </w:p>
    <w:p w14:paraId="320E6150">
      <w:pPr>
        <w:tabs>
          <w:tab w:val="left" w:pos="1985"/>
          <w:tab w:val="left" w:pos="2694"/>
        </w:tabs>
        <w:spacing w:line="360" w:lineRule="auto"/>
        <w:jc w:val="center"/>
        <w:rPr>
          <w:rFonts w:ascii="仿宋" w:hAnsi="仿宋" w:eastAsia="仿宋"/>
          <w:color w:val="000000"/>
          <w:sz w:val="52"/>
          <w:szCs w:val="52"/>
        </w:rPr>
      </w:pPr>
    </w:p>
    <w:p w14:paraId="6CB8060A">
      <w:pPr>
        <w:tabs>
          <w:tab w:val="left" w:pos="1985"/>
          <w:tab w:val="left" w:pos="2694"/>
        </w:tabs>
        <w:spacing w:line="360" w:lineRule="auto"/>
        <w:jc w:val="center"/>
        <w:rPr>
          <w:rFonts w:ascii="仿宋" w:hAnsi="仿宋" w:eastAsia="仿宋"/>
          <w:color w:val="000000"/>
          <w:sz w:val="52"/>
          <w:szCs w:val="52"/>
        </w:rPr>
      </w:pPr>
    </w:p>
    <w:p w14:paraId="61B8F02C">
      <w:pPr>
        <w:tabs>
          <w:tab w:val="left" w:pos="1985"/>
          <w:tab w:val="left" w:pos="2694"/>
        </w:tabs>
        <w:spacing w:line="360" w:lineRule="auto"/>
        <w:jc w:val="center"/>
        <w:rPr>
          <w:rFonts w:ascii="仿宋" w:hAnsi="仿宋" w:eastAsia="仿宋"/>
          <w:b/>
          <w:color w:val="000000"/>
          <w:sz w:val="52"/>
          <w:szCs w:val="52"/>
        </w:rPr>
      </w:pPr>
      <w:r>
        <w:rPr>
          <w:rFonts w:ascii="仿宋" w:hAnsi="仿宋" w:eastAsia="仿宋"/>
          <w:b/>
          <w:color w:val="000000"/>
          <w:sz w:val="52"/>
          <w:szCs w:val="52"/>
        </w:rPr>
        <w:t>比选文件</w:t>
      </w:r>
    </w:p>
    <w:p w14:paraId="73ABD561">
      <w:pPr>
        <w:rPr>
          <w:rFonts w:ascii="仿宋" w:hAnsi="仿宋" w:eastAsia="仿宋"/>
        </w:rPr>
      </w:pPr>
    </w:p>
    <w:p w14:paraId="737CA5C4">
      <w:pPr>
        <w:rPr>
          <w:rFonts w:ascii="仿宋" w:hAnsi="仿宋" w:eastAsia="仿宋"/>
        </w:rPr>
      </w:pPr>
    </w:p>
    <w:p w14:paraId="4499BCCE">
      <w:pPr>
        <w:rPr>
          <w:rFonts w:ascii="仿宋" w:hAnsi="仿宋" w:eastAsia="仿宋"/>
        </w:rPr>
      </w:pPr>
    </w:p>
    <w:p w14:paraId="665C4D5A">
      <w:pPr>
        <w:rPr>
          <w:rFonts w:ascii="仿宋" w:hAnsi="仿宋" w:eastAsia="仿宋"/>
        </w:rPr>
      </w:pPr>
    </w:p>
    <w:p w14:paraId="1C779FCD">
      <w:pPr>
        <w:rPr>
          <w:rFonts w:ascii="仿宋" w:hAnsi="仿宋" w:eastAsia="仿宋"/>
        </w:rPr>
      </w:pPr>
    </w:p>
    <w:p w14:paraId="692AED64">
      <w:pPr>
        <w:jc w:val="left"/>
        <w:rPr>
          <w:rFonts w:ascii="仿宋" w:hAnsi="仿宋" w:eastAsia="仿宋"/>
          <w:b/>
          <w:sz w:val="32"/>
          <w:szCs w:val="32"/>
        </w:rPr>
      </w:pPr>
    </w:p>
    <w:p w14:paraId="324F94DB">
      <w:pPr>
        <w:jc w:val="left"/>
        <w:rPr>
          <w:rFonts w:ascii="仿宋" w:hAnsi="仿宋" w:eastAsia="仿宋"/>
          <w:b/>
          <w:sz w:val="32"/>
          <w:szCs w:val="32"/>
        </w:rPr>
      </w:pPr>
    </w:p>
    <w:p w14:paraId="4128CF7F">
      <w:pPr>
        <w:ind w:firstLine="321" w:firstLineChars="100"/>
        <w:jc w:val="left"/>
        <w:rPr>
          <w:rFonts w:ascii="仿宋" w:hAnsi="仿宋" w:eastAsia="仿宋"/>
          <w:b/>
          <w:sz w:val="32"/>
          <w:szCs w:val="32"/>
        </w:rPr>
      </w:pPr>
      <w:r>
        <w:rPr>
          <w:rFonts w:hint="eastAsia" w:ascii="仿宋" w:hAnsi="仿宋" w:eastAsia="仿宋"/>
          <w:b/>
          <w:sz w:val="32"/>
          <w:szCs w:val="32"/>
        </w:rPr>
        <w:t>比选人：中国医学科学院基础医学研究所</w:t>
      </w:r>
    </w:p>
    <w:p w14:paraId="4128E9AF">
      <w:pPr>
        <w:ind w:firstLine="1606" w:firstLineChars="500"/>
        <w:jc w:val="left"/>
        <w:rPr>
          <w:rFonts w:ascii="仿宋" w:hAnsi="仿宋" w:eastAsia="仿宋"/>
          <w:b/>
          <w:sz w:val="32"/>
          <w:szCs w:val="32"/>
        </w:rPr>
      </w:pPr>
      <w:r>
        <w:rPr>
          <w:rFonts w:hint="eastAsia" w:ascii="仿宋" w:hAnsi="仿宋" w:eastAsia="仿宋"/>
          <w:b/>
          <w:sz w:val="32"/>
          <w:szCs w:val="32"/>
        </w:rPr>
        <w:t>（条件设备处代章）</w:t>
      </w:r>
    </w:p>
    <w:p w14:paraId="260CF4F5">
      <w:pPr>
        <w:ind w:firstLine="321" w:firstLineChars="100"/>
        <w:jc w:val="left"/>
        <w:rPr>
          <w:rFonts w:ascii="仿宋" w:hAnsi="仿宋" w:eastAsia="仿宋"/>
          <w:b/>
          <w:sz w:val="32"/>
          <w:szCs w:val="32"/>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 xml:space="preserve">日  期： 2025 年 </w:t>
      </w:r>
      <w:r>
        <w:rPr>
          <w:rFonts w:hint="eastAsia" w:ascii="仿宋" w:hAnsi="仿宋" w:eastAsia="仿宋"/>
          <w:b/>
          <w:sz w:val="32"/>
          <w:szCs w:val="32"/>
          <w:lang w:val="en-US" w:eastAsia="zh-CN"/>
        </w:rPr>
        <w:t>6</w:t>
      </w:r>
      <w:r>
        <w:rPr>
          <w:rFonts w:hint="eastAsia" w:ascii="仿宋" w:hAnsi="仿宋" w:eastAsia="仿宋"/>
          <w:b/>
          <w:sz w:val="32"/>
          <w:szCs w:val="32"/>
        </w:rPr>
        <w:t xml:space="preserve"> 月 </w:t>
      </w:r>
      <w:r>
        <w:rPr>
          <w:rFonts w:hint="eastAsia" w:ascii="仿宋" w:hAnsi="仿宋" w:eastAsia="仿宋"/>
          <w:b/>
          <w:sz w:val="32"/>
          <w:szCs w:val="32"/>
          <w:lang w:val="en-US" w:eastAsia="zh-CN"/>
        </w:rPr>
        <w:t>3</w:t>
      </w:r>
      <w:r>
        <w:rPr>
          <w:rFonts w:hint="eastAsia" w:ascii="仿宋" w:hAnsi="仿宋" w:eastAsia="仿宋"/>
          <w:b/>
          <w:sz w:val="32"/>
          <w:szCs w:val="32"/>
        </w:rPr>
        <w:t xml:space="preserve"> 日</w:t>
      </w:r>
      <w:r>
        <w:rPr>
          <w:rFonts w:ascii="仿宋" w:hAnsi="仿宋" w:eastAsia="仿宋"/>
          <w:b/>
          <w:sz w:val="32"/>
          <w:szCs w:val="32"/>
        </w:rPr>
        <w:t xml:space="preserve">  </w:t>
      </w:r>
    </w:p>
    <w:p w14:paraId="761C7C85">
      <w:pPr>
        <w:widowControl/>
        <w:jc w:val="center"/>
        <w:rPr>
          <w:rFonts w:ascii="仿宋" w:hAnsi="仿宋" w:eastAsia="仿宋"/>
          <w:kern w:val="44"/>
          <w:sz w:val="28"/>
          <w:szCs w:val="28"/>
        </w:rPr>
      </w:pPr>
      <w:bookmarkStart w:id="0" w:name="_Toc7267374"/>
      <w:bookmarkStart w:id="1" w:name="_Toc226361552"/>
      <w:bookmarkStart w:id="2" w:name="_Toc226361615"/>
      <w:r>
        <w:rPr>
          <w:rFonts w:hint="eastAsia" w:ascii="仿宋" w:hAnsi="仿宋" w:eastAsia="仿宋"/>
          <w:b/>
          <w:bCs/>
          <w:kern w:val="44"/>
          <w:sz w:val="30"/>
          <w:szCs w:val="44"/>
        </w:rPr>
        <w:t>目 录</w:t>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TOC \o "1-7" \h \z \u </w:instrText>
      </w:r>
      <w:r>
        <w:rPr>
          <w:rFonts w:hint="eastAsia" w:ascii="仿宋" w:hAnsi="仿宋" w:eastAsia="仿宋"/>
          <w:kern w:val="44"/>
          <w:sz w:val="28"/>
          <w:szCs w:val="28"/>
        </w:rPr>
        <w:fldChar w:fldCharType="separate"/>
      </w:r>
    </w:p>
    <w:p w14:paraId="3DE1ECE2">
      <w:pPr>
        <w:pStyle w:val="14"/>
        <w:tabs>
          <w:tab w:val="right" w:leader="dot" w:pos="8296"/>
        </w:tabs>
        <w:spacing w:line="360" w:lineRule="auto"/>
        <w:rPr>
          <w:rFonts w:ascii="仿宋" w:hAnsi="仿宋" w:eastAsia="仿宋"/>
          <w:kern w:val="44"/>
          <w:sz w:val="28"/>
          <w:szCs w:val="28"/>
        </w:rPr>
      </w:pPr>
      <w:r>
        <w:fldChar w:fldCharType="begin"/>
      </w:r>
      <w:r>
        <w:instrText xml:space="preserve"> HYPERLINK \l "_Toc180416314" </w:instrText>
      </w:r>
      <w:r>
        <w:fldChar w:fldCharType="separate"/>
      </w:r>
      <w:r>
        <w:rPr>
          <w:rFonts w:hint="eastAsia" w:ascii="仿宋" w:hAnsi="仿宋" w:eastAsia="仿宋"/>
          <w:kern w:val="44"/>
          <w:sz w:val="28"/>
          <w:szCs w:val="28"/>
        </w:rPr>
        <w:t>第一部分 基本情况</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_Toc180416314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2</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2F6349FD">
      <w:pPr>
        <w:pStyle w:val="14"/>
        <w:tabs>
          <w:tab w:val="right" w:leader="dot" w:pos="8296"/>
        </w:tabs>
        <w:spacing w:line="360" w:lineRule="auto"/>
        <w:rPr>
          <w:rFonts w:ascii="仿宋" w:hAnsi="仿宋" w:eastAsia="仿宋"/>
          <w:kern w:val="44"/>
          <w:sz w:val="28"/>
          <w:szCs w:val="28"/>
        </w:rPr>
      </w:pPr>
      <w:r>
        <w:fldChar w:fldCharType="begin"/>
      </w:r>
      <w:r>
        <w:instrText xml:space="preserve"> HYPERLINK \l "_Toc180416328" </w:instrText>
      </w:r>
      <w:r>
        <w:fldChar w:fldCharType="separate"/>
      </w:r>
      <w:r>
        <w:rPr>
          <w:rFonts w:hint="eastAsia" w:ascii="仿宋" w:hAnsi="仿宋" w:eastAsia="仿宋"/>
          <w:kern w:val="44"/>
          <w:sz w:val="28"/>
          <w:szCs w:val="28"/>
        </w:rPr>
        <w:t>第二部分 供应商资格要求</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_Toc180416328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4</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0F1A3FD6">
      <w:pPr>
        <w:pStyle w:val="14"/>
        <w:tabs>
          <w:tab w:val="right" w:leader="dot" w:pos="8296"/>
        </w:tabs>
        <w:spacing w:line="360" w:lineRule="auto"/>
        <w:rPr>
          <w:rFonts w:ascii="仿宋" w:hAnsi="仿宋" w:eastAsia="仿宋"/>
          <w:kern w:val="44"/>
          <w:sz w:val="28"/>
          <w:szCs w:val="28"/>
        </w:rPr>
      </w:pPr>
      <w:r>
        <w:fldChar w:fldCharType="begin"/>
      </w:r>
      <w:r>
        <w:instrText xml:space="preserve"> HYPERLINK \l "_Toc180416329" </w:instrText>
      </w:r>
      <w:r>
        <w:fldChar w:fldCharType="separate"/>
      </w:r>
      <w:r>
        <w:rPr>
          <w:rFonts w:hint="eastAsia" w:ascii="仿宋" w:hAnsi="仿宋" w:eastAsia="仿宋"/>
          <w:kern w:val="44"/>
          <w:sz w:val="28"/>
          <w:szCs w:val="28"/>
        </w:rPr>
        <w:t>第三部分 采购需求</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_Toc180416329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5</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7D0FAECF">
      <w:pPr>
        <w:pStyle w:val="14"/>
        <w:tabs>
          <w:tab w:val="right" w:leader="dot" w:pos="8296"/>
        </w:tabs>
        <w:spacing w:line="360" w:lineRule="auto"/>
        <w:rPr>
          <w:rFonts w:ascii="仿宋" w:hAnsi="仿宋" w:eastAsia="仿宋"/>
          <w:kern w:val="44"/>
          <w:sz w:val="28"/>
          <w:szCs w:val="28"/>
        </w:rPr>
      </w:pPr>
      <w:r>
        <w:fldChar w:fldCharType="begin"/>
      </w:r>
      <w:r>
        <w:instrText xml:space="preserve"> HYPERLINK \l "_Toc180416330" </w:instrText>
      </w:r>
      <w:r>
        <w:fldChar w:fldCharType="separate"/>
      </w:r>
      <w:r>
        <w:rPr>
          <w:rFonts w:hint="eastAsia" w:ascii="仿宋" w:hAnsi="仿宋" w:eastAsia="仿宋"/>
          <w:kern w:val="44"/>
          <w:sz w:val="28"/>
          <w:szCs w:val="28"/>
        </w:rPr>
        <w:t>第四部分 响应文件内容</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_Toc180416330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7</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184D5F39">
      <w:pPr>
        <w:pStyle w:val="15"/>
        <w:tabs>
          <w:tab w:val="right" w:leader="dot" w:pos="8296"/>
        </w:tabs>
        <w:spacing w:line="360" w:lineRule="auto"/>
        <w:rPr>
          <w:rFonts w:ascii="仿宋" w:hAnsi="仿宋" w:eastAsia="仿宋"/>
          <w:kern w:val="44"/>
          <w:sz w:val="28"/>
          <w:szCs w:val="28"/>
        </w:rPr>
      </w:pPr>
      <w:r>
        <w:fldChar w:fldCharType="begin"/>
      </w:r>
      <w:r>
        <w:instrText xml:space="preserve"> HYPERLINK \l "_Toc180416332" </w:instrText>
      </w:r>
      <w:r>
        <w:fldChar w:fldCharType="separate"/>
      </w:r>
      <w:r>
        <w:rPr>
          <w:rFonts w:hint="eastAsia" w:ascii="仿宋" w:hAnsi="仿宋" w:eastAsia="仿宋"/>
          <w:kern w:val="44"/>
          <w:sz w:val="28"/>
          <w:szCs w:val="28"/>
        </w:rPr>
        <w:t>附件1：营业执照复印件（三证合一或五证合一）（提供复印件加盖公章）</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_Toc180416332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9</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6B4AD689">
      <w:pPr>
        <w:pStyle w:val="15"/>
        <w:tabs>
          <w:tab w:val="right" w:leader="dot" w:pos="8296"/>
        </w:tabs>
        <w:spacing w:line="360" w:lineRule="auto"/>
        <w:rPr>
          <w:rFonts w:ascii="仿宋" w:hAnsi="仿宋" w:eastAsia="仿宋"/>
          <w:kern w:val="44"/>
          <w:sz w:val="28"/>
          <w:szCs w:val="28"/>
        </w:rPr>
      </w:pPr>
      <w:r>
        <w:fldChar w:fldCharType="begin"/>
      </w:r>
      <w:r>
        <w:instrText xml:space="preserve"> HYPERLINK \l "_Toc180416333" </w:instrText>
      </w:r>
      <w:r>
        <w:fldChar w:fldCharType="separate"/>
      </w:r>
      <w:r>
        <w:rPr>
          <w:rFonts w:hint="eastAsia" w:ascii="仿宋" w:hAnsi="仿宋" w:eastAsia="仿宋"/>
          <w:kern w:val="44"/>
          <w:sz w:val="28"/>
          <w:szCs w:val="28"/>
        </w:rPr>
        <w:t>附件2：法定代表人授权委托书（格式）</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_Toc180416333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10</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311534E4">
      <w:pPr>
        <w:pStyle w:val="15"/>
        <w:tabs>
          <w:tab w:val="right" w:leader="dot" w:pos="8296"/>
        </w:tabs>
        <w:spacing w:line="360" w:lineRule="auto"/>
        <w:rPr>
          <w:rFonts w:ascii="仿宋" w:hAnsi="仿宋" w:eastAsia="仿宋"/>
          <w:kern w:val="44"/>
          <w:sz w:val="28"/>
          <w:szCs w:val="28"/>
        </w:rPr>
      </w:pPr>
      <w:r>
        <w:fldChar w:fldCharType="begin"/>
      </w:r>
      <w:r>
        <w:instrText xml:space="preserve"> HYPERLINK \l "_Toc180416334" </w:instrText>
      </w:r>
      <w:r>
        <w:fldChar w:fldCharType="separate"/>
      </w:r>
      <w:r>
        <w:rPr>
          <w:rFonts w:hint="eastAsia" w:ascii="仿宋" w:hAnsi="仿宋" w:eastAsia="仿宋"/>
          <w:kern w:val="44"/>
          <w:sz w:val="28"/>
          <w:szCs w:val="28"/>
        </w:rPr>
        <w:t>附件3：报价单（格式）</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_Toc180416334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11</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159AD0B1">
      <w:pPr>
        <w:pStyle w:val="15"/>
        <w:tabs>
          <w:tab w:val="right" w:leader="dot" w:pos="8296"/>
        </w:tabs>
        <w:spacing w:line="360" w:lineRule="auto"/>
        <w:rPr>
          <w:rFonts w:ascii="仿宋" w:hAnsi="仿宋" w:eastAsia="仿宋"/>
          <w:kern w:val="44"/>
          <w:sz w:val="28"/>
          <w:szCs w:val="28"/>
        </w:rPr>
      </w:pPr>
      <w:r>
        <w:fldChar w:fldCharType="begin"/>
      </w:r>
      <w:r>
        <w:instrText xml:space="preserve"> HYPERLINK \l "_Toc180416335" </w:instrText>
      </w:r>
      <w:r>
        <w:fldChar w:fldCharType="separate"/>
      </w:r>
      <w:r>
        <w:rPr>
          <w:rFonts w:hint="eastAsia" w:ascii="仿宋" w:hAnsi="仿宋" w:eastAsia="仿宋"/>
          <w:kern w:val="44"/>
          <w:sz w:val="28"/>
          <w:szCs w:val="28"/>
        </w:rPr>
        <w:t>附件4：服务说明一览表及报价明细</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_Toc180416335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12</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6F44E32D">
      <w:pPr>
        <w:pStyle w:val="15"/>
        <w:tabs>
          <w:tab w:val="right" w:leader="dot" w:pos="8296"/>
        </w:tabs>
        <w:spacing w:line="360" w:lineRule="auto"/>
        <w:rPr>
          <w:rFonts w:ascii="仿宋" w:hAnsi="仿宋" w:eastAsia="仿宋"/>
          <w:kern w:val="44"/>
          <w:sz w:val="28"/>
          <w:szCs w:val="28"/>
        </w:rPr>
      </w:pPr>
      <w:r>
        <w:fldChar w:fldCharType="begin"/>
      </w:r>
      <w:r>
        <w:instrText xml:space="preserve"> HYPERLINK \l "_Toc180416336" </w:instrText>
      </w:r>
      <w:r>
        <w:fldChar w:fldCharType="separate"/>
      </w:r>
      <w:r>
        <w:rPr>
          <w:rFonts w:hint="eastAsia" w:ascii="仿宋" w:hAnsi="仿宋" w:eastAsia="仿宋"/>
          <w:kern w:val="44"/>
          <w:sz w:val="28"/>
          <w:szCs w:val="28"/>
        </w:rPr>
        <w:t>附件5：供应商资格声明书（格式）</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_Toc180416336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13</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506B490E">
      <w:pPr>
        <w:pStyle w:val="15"/>
        <w:tabs>
          <w:tab w:val="right" w:leader="dot" w:pos="8296"/>
        </w:tabs>
        <w:spacing w:line="360" w:lineRule="auto"/>
        <w:rPr>
          <w:rFonts w:hint="eastAsia" w:ascii="仿宋" w:hAnsi="仿宋" w:eastAsia="仿宋"/>
          <w:b/>
          <w:bCs/>
          <w:kern w:val="44"/>
          <w:sz w:val="28"/>
          <w:szCs w:val="28"/>
        </w:rPr>
      </w:pPr>
      <w:r>
        <w:fldChar w:fldCharType="begin"/>
      </w:r>
      <w:r>
        <w:instrText xml:space="preserve"> HYPERLINK \l "_Toc180416337" </w:instrText>
      </w:r>
      <w:r>
        <w:fldChar w:fldCharType="separate"/>
      </w:r>
      <w:r>
        <w:rPr>
          <w:rFonts w:hint="eastAsia" w:ascii="仿宋" w:hAnsi="仿宋" w:eastAsia="仿宋"/>
          <w:kern w:val="44"/>
          <w:sz w:val="28"/>
          <w:szCs w:val="28"/>
        </w:rPr>
        <w:t>附件6：</w:t>
      </w:r>
      <w:r>
        <w:rPr>
          <w:rFonts w:hint="eastAsia" w:ascii="仿宋" w:hAnsi="仿宋" w:eastAsia="仿宋" w:cs="宋体"/>
          <w:b w:val="0"/>
          <w:bCs/>
          <w:sz w:val="28"/>
          <w:szCs w:val="28"/>
        </w:rPr>
        <w:t>供应商须具有有效的《图书出版许可证》，须提供许可证复印件并盖单位公章。</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_Toc180416337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14</w:t>
      </w:r>
      <w:r>
        <w:rPr>
          <w:rFonts w:hint="eastAsia" w:ascii="仿宋" w:hAnsi="仿宋" w:eastAsia="仿宋"/>
          <w:kern w:val="44"/>
          <w:sz w:val="28"/>
          <w:szCs w:val="28"/>
        </w:rPr>
        <w:fldChar w:fldCharType="end"/>
      </w:r>
    </w:p>
    <w:p w14:paraId="40CC1D20">
      <w:pPr>
        <w:pStyle w:val="15"/>
        <w:tabs>
          <w:tab w:val="right" w:leader="dot" w:pos="8296"/>
        </w:tabs>
        <w:spacing w:line="360" w:lineRule="auto"/>
        <w:rPr>
          <w:rFonts w:ascii="仿宋" w:hAnsi="仿宋" w:eastAsia="仿宋"/>
          <w:kern w:val="44"/>
          <w:sz w:val="28"/>
          <w:szCs w:val="28"/>
        </w:rPr>
      </w:pPr>
      <w:r>
        <w:rPr>
          <w:rFonts w:hint="eastAsia" w:ascii="仿宋" w:hAnsi="仿宋" w:eastAsia="仿宋"/>
          <w:kern w:val="44"/>
          <w:sz w:val="28"/>
          <w:szCs w:val="28"/>
          <w:lang w:val="en-US" w:eastAsia="zh-CN"/>
        </w:rPr>
        <w:t>附件7：</w:t>
      </w:r>
      <w:r>
        <w:rPr>
          <w:rFonts w:hint="eastAsia" w:ascii="仿宋" w:hAnsi="仿宋" w:eastAsia="仿宋"/>
          <w:kern w:val="44"/>
          <w:sz w:val="28"/>
          <w:szCs w:val="28"/>
        </w:rPr>
        <w:t>商务条款响应及偏离表（格式）</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_Toc180416337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1</w:t>
      </w:r>
      <w:r>
        <w:rPr>
          <w:rFonts w:hint="eastAsia" w:ascii="仿宋" w:hAnsi="仿宋" w:eastAsia="仿宋"/>
          <w:kern w:val="44"/>
          <w:sz w:val="28"/>
          <w:szCs w:val="28"/>
          <w:lang w:val="en-US" w:eastAsia="zh-CN"/>
        </w:rPr>
        <w:t>5</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413EB918">
      <w:pPr>
        <w:pStyle w:val="15"/>
        <w:tabs>
          <w:tab w:val="right" w:leader="dot" w:pos="8296"/>
        </w:tabs>
        <w:spacing w:line="360" w:lineRule="auto"/>
        <w:rPr>
          <w:rFonts w:ascii="仿宋" w:hAnsi="仿宋" w:eastAsia="仿宋"/>
          <w:kern w:val="44"/>
          <w:sz w:val="28"/>
          <w:szCs w:val="28"/>
        </w:rPr>
      </w:pPr>
      <w:r>
        <w:fldChar w:fldCharType="begin"/>
      </w:r>
      <w:r>
        <w:instrText xml:space="preserve"> HYPERLINK \l "_Toc180416339" </w:instrText>
      </w:r>
      <w:r>
        <w:fldChar w:fldCharType="separate"/>
      </w:r>
      <w:r>
        <w:rPr>
          <w:rFonts w:hint="eastAsia" w:ascii="仿宋" w:hAnsi="仿宋" w:eastAsia="仿宋"/>
          <w:kern w:val="44"/>
          <w:sz w:val="28"/>
          <w:szCs w:val="28"/>
        </w:rPr>
        <w:t>附件</w:t>
      </w:r>
      <w:r>
        <w:rPr>
          <w:rFonts w:hint="eastAsia" w:ascii="仿宋" w:hAnsi="仿宋" w:eastAsia="仿宋"/>
          <w:kern w:val="44"/>
          <w:sz w:val="28"/>
          <w:szCs w:val="28"/>
          <w:lang w:val="en-US" w:eastAsia="zh-CN"/>
        </w:rPr>
        <w:t>8</w:t>
      </w:r>
      <w:r>
        <w:rPr>
          <w:rFonts w:hint="eastAsia" w:ascii="仿宋" w:hAnsi="仿宋" w:eastAsia="仿宋"/>
          <w:kern w:val="44"/>
          <w:sz w:val="28"/>
          <w:szCs w:val="28"/>
        </w:rPr>
        <w:t>：采购需求响应及偏离表（格式）</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_Toc180416339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16</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1E4FB725">
      <w:pPr>
        <w:pStyle w:val="15"/>
        <w:tabs>
          <w:tab w:val="right" w:leader="dot" w:pos="8296"/>
        </w:tabs>
        <w:spacing w:line="360" w:lineRule="auto"/>
        <w:rPr>
          <w:rFonts w:ascii="仿宋" w:hAnsi="仿宋" w:eastAsia="仿宋"/>
          <w:kern w:val="44"/>
          <w:sz w:val="28"/>
          <w:szCs w:val="28"/>
        </w:rPr>
      </w:pPr>
      <w:r>
        <w:fldChar w:fldCharType="begin"/>
      </w:r>
      <w:r>
        <w:instrText xml:space="preserve"> HYPERLINK \l "_Toc180416340" </w:instrText>
      </w:r>
      <w:r>
        <w:fldChar w:fldCharType="separate"/>
      </w:r>
      <w:r>
        <w:rPr>
          <w:rFonts w:hint="eastAsia" w:ascii="仿宋" w:hAnsi="仿宋" w:eastAsia="仿宋"/>
          <w:kern w:val="44"/>
          <w:sz w:val="28"/>
          <w:szCs w:val="28"/>
        </w:rPr>
        <w:t>附件</w:t>
      </w:r>
      <w:r>
        <w:rPr>
          <w:rFonts w:hint="eastAsia" w:ascii="仿宋" w:hAnsi="仿宋" w:eastAsia="仿宋"/>
          <w:kern w:val="44"/>
          <w:sz w:val="28"/>
          <w:szCs w:val="28"/>
          <w:lang w:val="en-US" w:eastAsia="zh-CN"/>
        </w:rPr>
        <w:t>9</w:t>
      </w:r>
      <w:r>
        <w:rPr>
          <w:rFonts w:hint="eastAsia" w:ascii="仿宋" w:hAnsi="仿宋" w:eastAsia="仿宋"/>
          <w:kern w:val="44"/>
          <w:sz w:val="28"/>
          <w:szCs w:val="28"/>
        </w:rPr>
        <w:t>：近三年（本项目比选时间之日前）相关业绩证明文件</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_Toc180416340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17</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7331CFB8">
      <w:pPr>
        <w:pStyle w:val="15"/>
        <w:tabs>
          <w:tab w:val="right" w:leader="dot" w:pos="8296"/>
        </w:tabs>
        <w:spacing w:line="360" w:lineRule="auto"/>
        <w:rPr>
          <w:rFonts w:ascii="仿宋" w:hAnsi="仿宋" w:eastAsia="仿宋"/>
          <w:kern w:val="44"/>
          <w:sz w:val="28"/>
          <w:szCs w:val="28"/>
        </w:rPr>
      </w:pPr>
      <w:r>
        <w:fldChar w:fldCharType="begin"/>
      </w:r>
      <w:r>
        <w:instrText xml:space="preserve"> HYPERLINK \l "_Toc180416341" </w:instrText>
      </w:r>
      <w:r>
        <w:fldChar w:fldCharType="separate"/>
      </w:r>
      <w:r>
        <w:rPr>
          <w:rFonts w:hint="eastAsia" w:ascii="仿宋" w:hAnsi="仿宋" w:eastAsia="仿宋"/>
          <w:kern w:val="44"/>
          <w:sz w:val="28"/>
          <w:szCs w:val="28"/>
        </w:rPr>
        <w:t>附件</w:t>
      </w:r>
      <w:r>
        <w:rPr>
          <w:rFonts w:hint="eastAsia" w:ascii="仿宋" w:hAnsi="仿宋" w:eastAsia="仿宋"/>
          <w:kern w:val="44"/>
          <w:sz w:val="28"/>
          <w:szCs w:val="28"/>
          <w:lang w:val="en-US" w:eastAsia="zh-CN"/>
        </w:rPr>
        <w:t>10</w:t>
      </w:r>
      <w:r>
        <w:rPr>
          <w:rFonts w:hint="eastAsia" w:ascii="仿宋" w:hAnsi="仿宋" w:eastAsia="仿宋"/>
          <w:kern w:val="44"/>
          <w:sz w:val="28"/>
          <w:szCs w:val="28"/>
        </w:rPr>
        <w:t>：采购文件要求提交的其他材料以及供货商认为应该提交的其他材料</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_Toc180416341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18</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58FAB868">
      <w:pPr>
        <w:pStyle w:val="14"/>
        <w:tabs>
          <w:tab w:val="right" w:leader="dot" w:pos="8296"/>
        </w:tabs>
        <w:spacing w:line="360" w:lineRule="auto"/>
        <w:rPr>
          <w:rFonts w:ascii="仿宋" w:hAnsi="仿宋" w:eastAsia="仿宋"/>
          <w:kern w:val="44"/>
          <w:sz w:val="28"/>
          <w:szCs w:val="28"/>
        </w:rPr>
      </w:pPr>
      <w:r>
        <w:fldChar w:fldCharType="begin"/>
      </w:r>
      <w:r>
        <w:instrText xml:space="preserve"> HYPERLINK \l "_Toc180416342" </w:instrText>
      </w:r>
      <w:r>
        <w:fldChar w:fldCharType="separate"/>
      </w:r>
      <w:r>
        <w:rPr>
          <w:rFonts w:hint="eastAsia" w:ascii="仿宋" w:hAnsi="仿宋" w:eastAsia="仿宋"/>
          <w:kern w:val="44"/>
          <w:sz w:val="28"/>
          <w:szCs w:val="28"/>
        </w:rPr>
        <w:t>第五部分  评分标准</w:t>
      </w:r>
      <w:r>
        <w:rPr>
          <w:rFonts w:hint="eastAsia" w:ascii="仿宋" w:hAnsi="仿宋" w:eastAsia="仿宋"/>
          <w:kern w:val="44"/>
          <w:sz w:val="28"/>
          <w:szCs w:val="28"/>
        </w:rPr>
        <w:tab/>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PAGEREF _Toc180416342 \h </w:instrText>
      </w:r>
      <w:r>
        <w:rPr>
          <w:rFonts w:hint="eastAsia" w:ascii="仿宋" w:hAnsi="仿宋" w:eastAsia="仿宋"/>
          <w:kern w:val="44"/>
          <w:sz w:val="28"/>
          <w:szCs w:val="28"/>
        </w:rPr>
        <w:fldChar w:fldCharType="separate"/>
      </w:r>
      <w:r>
        <w:rPr>
          <w:rFonts w:hint="eastAsia" w:ascii="仿宋" w:hAnsi="仿宋" w:eastAsia="仿宋"/>
          <w:kern w:val="44"/>
          <w:sz w:val="28"/>
          <w:szCs w:val="28"/>
        </w:rPr>
        <w:t>1</w:t>
      </w:r>
      <w:bookmarkStart w:id="62" w:name="_GoBack"/>
      <w:bookmarkEnd w:id="62"/>
      <w:r>
        <w:rPr>
          <w:rFonts w:hint="eastAsia" w:ascii="仿宋" w:hAnsi="仿宋" w:eastAsia="仿宋"/>
          <w:kern w:val="44"/>
          <w:sz w:val="28"/>
          <w:szCs w:val="28"/>
        </w:rPr>
        <w:t>9</w:t>
      </w:r>
      <w:r>
        <w:rPr>
          <w:rFonts w:hint="eastAsia" w:ascii="仿宋" w:hAnsi="仿宋" w:eastAsia="仿宋"/>
          <w:kern w:val="44"/>
          <w:sz w:val="28"/>
          <w:szCs w:val="28"/>
        </w:rPr>
        <w:fldChar w:fldCharType="end"/>
      </w:r>
      <w:r>
        <w:rPr>
          <w:rFonts w:hint="eastAsia" w:ascii="仿宋" w:hAnsi="仿宋" w:eastAsia="仿宋"/>
          <w:kern w:val="44"/>
          <w:sz w:val="28"/>
          <w:szCs w:val="28"/>
        </w:rPr>
        <w:fldChar w:fldCharType="end"/>
      </w:r>
    </w:p>
    <w:p w14:paraId="32E96C11">
      <w:pPr>
        <w:widowControl/>
        <w:jc w:val="left"/>
        <w:rPr>
          <w:rFonts w:ascii="仿宋" w:hAnsi="仿宋" w:eastAsia="仿宋"/>
          <w:b/>
          <w:bCs/>
          <w:kern w:val="44"/>
          <w:sz w:val="30"/>
          <w:szCs w:val="44"/>
        </w:rPr>
      </w:pPr>
      <w:r>
        <w:rPr>
          <w:rFonts w:hint="eastAsia" w:ascii="仿宋" w:hAnsi="仿宋" w:eastAsia="仿宋"/>
          <w:kern w:val="44"/>
          <w:sz w:val="28"/>
          <w:szCs w:val="28"/>
        </w:rPr>
        <w:fldChar w:fldCharType="end"/>
      </w:r>
    </w:p>
    <w:p w14:paraId="0BB78F81">
      <w:pPr>
        <w:pStyle w:val="2"/>
        <w:spacing w:before="0" w:after="0" w:line="240" w:lineRule="auto"/>
        <w:jc w:val="center"/>
        <w:rPr>
          <w:rFonts w:ascii="仿宋" w:hAnsi="仿宋" w:eastAsia="仿宋"/>
          <w:sz w:val="30"/>
        </w:rPr>
      </w:pPr>
      <w:bookmarkStart w:id="3" w:name="_Toc180416314"/>
      <w:r>
        <w:rPr>
          <w:rFonts w:hint="eastAsia" w:ascii="仿宋" w:hAnsi="仿宋" w:eastAsia="仿宋"/>
          <w:sz w:val="30"/>
        </w:rPr>
        <w:t>第一部分 基本情况</w:t>
      </w:r>
      <w:bookmarkEnd w:id="3"/>
    </w:p>
    <w:p w14:paraId="01C50640">
      <w:pPr>
        <w:pStyle w:val="2"/>
        <w:spacing w:before="0" w:after="0" w:line="360" w:lineRule="auto"/>
        <w:rPr>
          <w:rFonts w:ascii="仿宋" w:hAnsi="仿宋" w:eastAsia="仿宋"/>
          <w:b w:val="0"/>
          <w:bCs w:val="0"/>
          <w:sz w:val="28"/>
          <w:szCs w:val="28"/>
        </w:rPr>
      </w:pPr>
      <w:bookmarkStart w:id="4" w:name="_Toc180416315"/>
      <w:bookmarkStart w:id="5" w:name="_Toc179887454"/>
      <w:bookmarkStart w:id="6" w:name="_Toc179887410"/>
      <w:r>
        <w:rPr>
          <w:rFonts w:hint="eastAsia" w:ascii="仿宋" w:hAnsi="仿宋" w:eastAsia="仿宋"/>
          <w:b w:val="0"/>
          <w:bCs w:val="0"/>
          <w:sz w:val="28"/>
          <w:szCs w:val="28"/>
        </w:rPr>
        <w:t>1、项目名称：</w:t>
      </w:r>
      <w:bookmarkEnd w:id="4"/>
      <w:bookmarkEnd w:id="5"/>
      <w:bookmarkEnd w:id="6"/>
      <w:r>
        <w:rPr>
          <w:rFonts w:hint="eastAsia" w:ascii="仿宋" w:hAnsi="仿宋" w:eastAsia="仿宋"/>
          <w:b w:val="0"/>
          <w:bCs w:val="0"/>
          <w:sz w:val="28"/>
          <w:szCs w:val="28"/>
        </w:rPr>
        <w:t>中国医学科学院基础医学研究所《协和医学药理学》教材出版采购项目</w:t>
      </w:r>
    </w:p>
    <w:p w14:paraId="2D4AC62F">
      <w:pPr>
        <w:pStyle w:val="2"/>
        <w:spacing w:before="0" w:after="0" w:line="360" w:lineRule="auto"/>
        <w:rPr>
          <w:rFonts w:ascii="仿宋" w:hAnsi="仿宋" w:eastAsia="仿宋"/>
          <w:b w:val="0"/>
          <w:bCs w:val="0"/>
          <w:lang w:eastAsia="zh-Hans"/>
        </w:rPr>
      </w:pPr>
      <w:bookmarkStart w:id="7" w:name="_Toc179887411"/>
      <w:bookmarkStart w:id="8" w:name="_Toc180416316"/>
      <w:bookmarkStart w:id="9" w:name="_Toc179887455"/>
      <w:r>
        <w:rPr>
          <w:rFonts w:hint="eastAsia" w:ascii="仿宋" w:hAnsi="仿宋" w:eastAsia="仿宋"/>
          <w:b w:val="0"/>
          <w:bCs w:val="0"/>
          <w:sz w:val="28"/>
          <w:szCs w:val="28"/>
        </w:rPr>
        <w:t>2、预算金额</w:t>
      </w:r>
      <w:r>
        <w:rPr>
          <w:rFonts w:hint="eastAsia" w:ascii="仿宋" w:hAnsi="仿宋" w:eastAsia="仿宋"/>
          <w:b w:val="0"/>
          <w:bCs w:val="0"/>
          <w:sz w:val="28"/>
          <w:szCs w:val="28"/>
          <w:highlight w:val="none"/>
        </w:rPr>
        <w:t>：</w:t>
      </w:r>
      <w:r>
        <w:rPr>
          <w:rFonts w:ascii="仿宋" w:hAnsi="仿宋" w:eastAsia="仿宋"/>
          <w:b w:val="0"/>
          <w:bCs w:val="0"/>
          <w:sz w:val="28"/>
          <w:szCs w:val="28"/>
          <w:highlight w:val="none"/>
        </w:rPr>
        <w:t>21</w:t>
      </w:r>
      <w:r>
        <w:rPr>
          <w:rFonts w:hint="eastAsia" w:ascii="仿宋" w:hAnsi="仿宋" w:eastAsia="仿宋"/>
          <w:b w:val="0"/>
          <w:bCs w:val="0"/>
          <w:sz w:val="28"/>
          <w:szCs w:val="28"/>
          <w:highlight w:val="none"/>
          <w:lang w:eastAsia="zh-Hans"/>
        </w:rPr>
        <w:t>万元</w:t>
      </w:r>
      <w:bookmarkEnd w:id="7"/>
      <w:bookmarkEnd w:id="8"/>
      <w:bookmarkEnd w:id="9"/>
    </w:p>
    <w:p w14:paraId="5C44548E">
      <w:pPr>
        <w:pStyle w:val="2"/>
        <w:spacing w:before="0" w:after="0" w:line="360" w:lineRule="auto"/>
        <w:rPr>
          <w:rFonts w:ascii="仿宋" w:hAnsi="仿宋" w:eastAsia="仿宋"/>
          <w:b w:val="0"/>
          <w:bCs w:val="0"/>
          <w:sz w:val="28"/>
          <w:szCs w:val="28"/>
        </w:rPr>
      </w:pPr>
      <w:bookmarkStart w:id="10" w:name="_Toc179887456"/>
      <w:bookmarkStart w:id="11" w:name="_Toc180416317"/>
      <w:bookmarkStart w:id="12" w:name="_Toc179887412"/>
      <w:r>
        <w:rPr>
          <w:rFonts w:hint="eastAsia" w:ascii="仿宋" w:hAnsi="仿宋" w:eastAsia="仿宋"/>
          <w:b w:val="0"/>
          <w:bCs w:val="0"/>
          <w:sz w:val="28"/>
          <w:szCs w:val="28"/>
        </w:rPr>
        <w:t>3、采购人：中国医学科学院基础医学研究所</w:t>
      </w:r>
      <w:bookmarkEnd w:id="10"/>
      <w:bookmarkEnd w:id="11"/>
      <w:bookmarkEnd w:id="12"/>
    </w:p>
    <w:p w14:paraId="5102B3C8">
      <w:pPr>
        <w:pStyle w:val="2"/>
        <w:spacing w:before="0" w:after="0" w:line="360" w:lineRule="auto"/>
        <w:rPr>
          <w:rFonts w:ascii="仿宋" w:hAnsi="仿宋" w:eastAsia="仿宋"/>
          <w:b w:val="0"/>
          <w:bCs w:val="0"/>
          <w:sz w:val="28"/>
          <w:szCs w:val="28"/>
        </w:rPr>
      </w:pPr>
      <w:bookmarkStart w:id="13" w:name="_Toc180416318"/>
      <w:bookmarkStart w:id="14" w:name="_Toc179887413"/>
      <w:bookmarkStart w:id="15" w:name="_Toc179887457"/>
      <w:r>
        <w:rPr>
          <w:rFonts w:hint="eastAsia" w:ascii="仿宋" w:hAnsi="仿宋" w:eastAsia="仿宋"/>
          <w:b w:val="0"/>
          <w:bCs w:val="0"/>
          <w:sz w:val="28"/>
          <w:szCs w:val="28"/>
        </w:rPr>
        <w:t>4、地址：北京市东城区东单三条五号</w:t>
      </w:r>
      <w:bookmarkEnd w:id="13"/>
      <w:bookmarkEnd w:id="14"/>
      <w:bookmarkEnd w:id="15"/>
    </w:p>
    <w:p w14:paraId="667E295F">
      <w:pPr>
        <w:pStyle w:val="2"/>
        <w:spacing w:before="0" w:after="0" w:line="360" w:lineRule="auto"/>
        <w:rPr>
          <w:rFonts w:ascii="仿宋" w:hAnsi="仿宋" w:eastAsia="仿宋"/>
          <w:b w:val="0"/>
          <w:bCs w:val="0"/>
          <w:sz w:val="28"/>
          <w:szCs w:val="28"/>
        </w:rPr>
      </w:pPr>
      <w:bookmarkStart w:id="16" w:name="_Toc179887458"/>
      <w:bookmarkStart w:id="17" w:name="_Toc180416319"/>
      <w:bookmarkStart w:id="18" w:name="_Toc179887414"/>
      <w:r>
        <w:rPr>
          <w:rFonts w:hint="eastAsia" w:ascii="仿宋" w:hAnsi="仿宋" w:eastAsia="仿宋"/>
          <w:b w:val="0"/>
          <w:bCs w:val="0"/>
          <w:sz w:val="28"/>
          <w:szCs w:val="28"/>
        </w:rPr>
        <w:t>5、联系人：张老师</w:t>
      </w:r>
      <w:bookmarkEnd w:id="16"/>
      <w:bookmarkEnd w:id="17"/>
      <w:bookmarkEnd w:id="18"/>
    </w:p>
    <w:p w14:paraId="70CEC1AC">
      <w:pPr>
        <w:pStyle w:val="2"/>
        <w:spacing w:before="0" w:after="0" w:line="360" w:lineRule="auto"/>
        <w:rPr>
          <w:rFonts w:ascii="仿宋" w:hAnsi="仿宋" w:eastAsia="仿宋"/>
          <w:b w:val="0"/>
          <w:bCs w:val="0"/>
          <w:sz w:val="28"/>
          <w:szCs w:val="28"/>
        </w:rPr>
      </w:pPr>
      <w:bookmarkStart w:id="19" w:name="_Toc180416320"/>
      <w:bookmarkStart w:id="20" w:name="_Toc179887459"/>
      <w:bookmarkStart w:id="21" w:name="_Toc179887415"/>
      <w:r>
        <w:rPr>
          <w:rFonts w:hint="eastAsia" w:ascii="仿宋" w:hAnsi="仿宋" w:eastAsia="仿宋"/>
          <w:b w:val="0"/>
          <w:bCs w:val="0"/>
          <w:sz w:val="28"/>
          <w:szCs w:val="28"/>
        </w:rPr>
        <w:t>6、联系电话：</w:t>
      </w:r>
      <w:bookmarkEnd w:id="19"/>
      <w:bookmarkEnd w:id="20"/>
      <w:bookmarkEnd w:id="21"/>
      <w:r>
        <w:rPr>
          <w:rFonts w:hint="eastAsia" w:ascii="仿宋" w:hAnsi="仿宋" w:eastAsia="仿宋"/>
          <w:b w:val="0"/>
          <w:bCs w:val="0"/>
          <w:sz w:val="28"/>
          <w:szCs w:val="28"/>
        </w:rPr>
        <w:t>010-69156927-605</w:t>
      </w:r>
    </w:p>
    <w:p w14:paraId="2B57C1F6">
      <w:pPr>
        <w:pStyle w:val="2"/>
        <w:spacing w:before="0" w:after="0" w:line="360" w:lineRule="auto"/>
        <w:rPr>
          <w:rFonts w:ascii="仿宋" w:hAnsi="仿宋" w:eastAsia="仿宋"/>
          <w:b w:val="0"/>
          <w:bCs w:val="0"/>
          <w:sz w:val="28"/>
          <w:szCs w:val="28"/>
        </w:rPr>
      </w:pPr>
      <w:bookmarkStart w:id="22" w:name="_Toc180416321"/>
      <w:bookmarkStart w:id="23" w:name="_Toc179887460"/>
      <w:bookmarkStart w:id="24" w:name="_Toc179887416"/>
      <w:r>
        <w:rPr>
          <w:rFonts w:hint="eastAsia" w:ascii="仿宋" w:hAnsi="仿宋" w:eastAsia="仿宋"/>
          <w:b w:val="0"/>
          <w:bCs w:val="0"/>
          <w:sz w:val="28"/>
          <w:szCs w:val="28"/>
        </w:rPr>
        <w:t>7、采购内容：</w:t>
      </w:r>
      <w:bookmarkEnd w:id="22"/>
      <w:bookmarkEnd w:id="23"/>
      <w:bookmarkEnd w:id="24"/>
      <w:r>
        <w:rPr>
          <w:rFonts w:hint="eastAsia" w:ascii="仿宋" w:hAnsi="仿宋" w:eastAsia="仿宋"/>
          <w:b w:val="0"/>
          <w:bCs w:val="0"/>
          <w:sz w:val="28"/>
          <w:szCs w:val="28"/>
        </w:rPr>
        <w:t>教材出版</w:t>
      </w:r>
      <w:r>
        <w:rPr>
          <w:rFonts w:hint="eastAsia" w:ascii="仿宋" w:hAnsi="仿宋" w:eastAsia="仿宋"/>
          <w:b w:val="0"/>
          <w:bCs w:val="0"/>
          <w:sz w:val="28"/>
          <w:szCs w:val="28"/>
          <w:lang w:val="en-US" w:eastAsia="zh-CN"/>
        </w:rPr>
        <w:t>服务</w:t>
      </w:r>
      <w:r>
        <w:rPr>
          <w:rFonts w:hint="eastAsia" w:ascii="仿宋" w:hAnsi="仿宋" w:eastAsia="仿宋"/>
          <w:b w:val="0"/>
          <w:bCs w:val="0"/>
          <w:sz w:val="28"/>
          <w:szCs w:val="28"/>
        </w:rPr>
        <w:t>采购</w:t>
      </w:r>
    </w:p>
    <w:p w14:paraId="57CA6574">
      <w:pPr>
        <w:pStyle w:val="2"/>
        <w:spacing w:before="0" w:after="0" w:line="360" w:lineRule="auto"/>
        <w:rPr>
          <w:rFonts w:ascii="仿宋" w:hAnsi="仿宋" w:eastAsia="仿宋"/>
          <w:b w:val="0"/>
          <w:bCs w:val="0"/>
          <w:sz w:val="28"/>
          <w:szCs w:val="28"/>
        </w:rPr>
      </w:pPr>
      <w:bookmarkStart w:id="25" w:name="_Toc179887417"/>
      <w:bookmarkStart w:id="26" w:name="_Toc180416322"/>
      <w:bookmarkStart w:id="27" w:name="_Toc179887461"/>
      <w:r>
        <w:rPr>
          <w:rFonts w:hint="eastAsia" w:ascii="仿宋" w:hAnsi="仿宋" w:eastAsia="仿宋"/>
          <w:b w:val="0"/>
          <w:bCs w:val="0"/>
          <w:sz w:val="28"/>
          <w:szCs w:val="28"/>
        </w:rPr>
        <w:t>8、比选原则：评委评审，本项目采用综合评分法，满足文件全部实质性要求，且按照评审因素的量化指标评审得分最高的供应商为成交供应商。</w:t>
      </w:r>
      <w:bookmarkEnd w:id="25"/>
      <w:bookmarkEnd w:id="26"/>
      <w:bookmarkEnd w:id="27"/>
    </w:p>
    <w:p w14:paraId="45341C5B">
      <w:pPr>
        <w:pStyle w:val="2"/>
        <w:spacing w:before="0" w:after="0" w:line="360" w:lineRule="auto"/>
        <w:rPr>
          <w:rFonts w:ascii="仿宋" w:hAnsi="仿宋" w:eastAsia="仿宋"/>
          <w:b w:val="0"/>
          <w:bCs w:val="0"/>
          <w:sz w:val="28"/>
          <w:szCs w:val="28"/>
        </w:rPr>
      </w:pPr>
      <w:bookmarkStart w:id="28" w:name="_Toc179887418"/>
      <w:bookmarkStart w:id="29" w:name="_Toc180416323"/>
      <w:bookmarkStart w:id="30" w:name="_Toc179887462"/>
      <w:r>
        <w:rPr>
          <w:rFonts w:hint="eastAsia" w:ascii="仿宋" w:hAnsi="仿宋" w:eastAsia="仿宋"/>
          <w:b w:val="0"/>
          <w:bCs w:val="0"/>
          <w:sz w:val="28"/>
          <w:szCs w:val="28"/>
        </w:rPr>
        <w:t>9、比选报名截止时间：</w:t>
      </w:r>
      <w:r>
        <w:rPr>
          <w:rFonts w:hint="eastAsia" w:ascii="仿宋_GB2312" w:hAnsi="宋体" w:eastAsia="仿宋_GB2312"/>
          <w:b w:val="0"/>
          <w:bCs w:val="0"/>
          <w:sz w:val="28"/>
          <w:szCs w:val="28"/>
        </w:rPr>
        <w:t>2025</w:t>
      </w:r>
      <w:r>
        <w:rPr>
          <w:rFonts w:hint="eastAsia" w:ascii="仿宋_GB2312" w:hAnsi="宋体" w:eastAsia="仿宋_GB2312"/>
          <w:b w:val="0"/>
          <w:bCs w:val="0"/>
          <w:sz w:val="28"/>
          <w:szCs w:val="28"/>
          <w:highlight w:val="none"/>
        </w:rPr>
        <w:t>年</w:t>
      </w:r>
      <w:r>
        <w:rPr>
          <w:rFonts w:hint="eastAsia" w:ascii="仿宋_GB2312" w:hAnsi="宋体" w:eastAsia="仿宋_GB2312"/>
          <w:b w:val="0"/>
          <w:bCs w:val="0"/>
          <w:sz w:val="28"/>
          <w:szCs w:val="28"/>
          <w:highlight w:val="none"/>
          <w:lang w:val="en-US" w:eastAsia="zh-CN"/>
        </w:rPr>
        <w:t>6</w:t>
      </w:r>
      <w:r>
        <w:rPr>
          <w:rFonts w:hint="eastAsia" w:ascii="仿宋_GB2312" w:hAnsi="宋体" w:eastAsia="仿宋_GB2312"/>
          <w:b w:val="0"/>
          <w:bCs w:val="0"/>
          <w:sz w:val="28"/>
          <w:szCs w:val="28"/>
          <w:highlight w:val="none"/>
        </w:rPr>
        <w:t>月</w:t>
      </w:r>
      <w:r>
        <w:rPr>
          <w:rFonts w:hint="eastAsia" w:ascii="仿宋_GB2312" w:hAnsi="宋体" w:eastAsia="仿宋_GB2312"/>
          <w:b w:val="0"/>
          <w:bCs w:val="0"/>
          <w:sz w:val="28"/>
          <w:szCs w:val="28"/>
          <w:highlight w:val="none"/>
          <w:lang w:val="en-US" w:eastAsia="zh-CN"/>
        </w:rPr>
        <w:t>11</w:t>
      </w:r>
      <w:r>
        <w:rPr>
          <w:rFonts w:hint="eastAsia" w:ascii="仿宋_GB2312" w:hAnsi="宋体" w:eastAsia="仿宋_GB2312"/>
          <w:b w:val="0"/>
          <w:bCs w:val="0"/>
          <w:sz w:val="28"/>
          <w:szCs w:val="28"/>
          <w:highlight w:val="none"/>
        </w:rPr>
        <w:t>日</w:t>
      </w:r>
      <w:r>
        <w:rPr>
          <w:rFonts w:hint="eastAsia" w:ascii="仿宋_GB2312" w:hAnsi="宋体" w:eastAsia="仿宋_GB2312"/>
          <w:b w:val="0"/>
          <w:bCs w:val="0"/>
          <w:sz w:val="28"/>
          <w:szCs w:val="28"/>
          <w:highlight w:val="none"/>
          <w:lang w:val="en-US" w:eastAsia="zh-CN"/>
        </w:rPr>
        <w:t>17</w:t>
      </w:r>
      <w:r>
        <w:rPr>
          <w:rFonts w:hint="eastAsia" w:ascii="仿宋_GB2312" w:hAnsi="宋体" w:eastAsia="仿宋_GB2312"/>
          <w:b w:val="0"/>
          <w:bCs w:val="0"/>
          <w:sz w:val="28"/>
          <w:szCs w:val="28"/>
          <w:highlight w:val="none"/>
        </w:rPr>
        <w:t>点</w:t>
      </w:r>
      <w:r>
        <w:rPr>
          <w:rFonts w:ascii="仿宋" w:hAnsi="仿宋" w:eastAsia="仿宋"/>
          <w:b w:val="0"/>
          <w:bCs w:val="0"/>
          <w:sz w:val="28"/>
          <w:szCs w:val="28"/>
          <w:highlight w:val="none"/>
          <w:lang w:eastAsia="zh-Hans"/>
        </w:rPr>
        <w:t>。</w:t>
      </w:r>
      <w:bookmarkEnd w:id="28"/>
      <w:bookmarkEnd w:id="29"/>
      <w:bookmarkEnd w:id="30"/>
    </w:p>
    <w:p w14:paraId="63705C9A">
      <w:pPr>
        <w:pStyle w:val="2"/>
        <w:spacing w:before="0" w:after="0" w:line="360" w:lineRule="auto"/>
        <w:rPr>
          <w:rFonts w:ascii="仿宋" w:hAnsi="仿宋" w:eastAsia="仿宋"/>
          <w:b w:val="0"/>
          <w:bCs w:val="0"/>
          <w:sz w:val="28"/>
          <w:szCs w:val="28"/>
        </w:rPr>
      </w:pPr>
      <w:bookmarkStart w:id="31" w:name="_Toc179887463"/>
      <w:bookmarkStart w:id="32" w:name="_Toc179887419"/>
      <w:bookmarkStart w:id="33" w:name="_Toc180416324"/>
      <w:r>
        <w:rPr>
          <w:rFonts w:hint="eastAsia" w:ascii="仿宋" w:hAnsi="仿宋" w:eastAsia="仿宋"/>
          <w:b w:val="0"/>
          <w:bCs w:val="0"/>
          <w:sz w:val="28"/>
          <w:szCs w:val="28"/>
        </w:rPr>
        <w:t>10、报名时请将</w:t>
      </w:r>
      <w:r>
        <w:rPr>
          <w:rFonts w:hint="eastAsia" w:ascii="仿宋" w:hAnsi="仿宋" w:eastAsia="仿宋"/>
          <w:b w:val="0"/>
          <w:bCs w:val="0"/>
          <w:sz w:val="28"/>
          <w:szCs w:val="28"/>
          <w:lang w:val="en-US" w:eastAsia="zh-CN"/>
        </w:rPr>
        <w:t>项目名称，</w:t>
      </w:r>
      <w:r>
        <w:rPr>
          <w:rFonts w:hint="eastAsia" w:ascii="仿宋" w:hAnsi="仿宋" w:eastAsia="仿宋"/>
          <w:b w:val="0"/>
          <w:bCs w:val="0"/>
          <w:sz w:val="28"/>
          <w:szCs w:val="28"/>
        </w:rPr>
        <w:t>联系人，联系电话，身份证号</w:t>
      </w:r>
      <w:r>
        <w:rPr>
          <w:rFonts w:hint="eastAsia" w:ascii="仿宋" w:hAnsi="仿宋" w:eastAsia="仿宋"/>
          <w:b w:val="0"/>
          <w:bCs w:val="0"/>
          <w:sz w:val="28"/>
          <w:szCs w:val="28"/>
          <w:lang w:eastAsia="zh-CN"/>
        </w:rPr>
        <w:t>，</w:t>
      </w:r>
      <w:r>
        <w:rPr>
          <w:rFonts w:hint="eastAsia" w:ascii="仿宋" w:hAnsi="仿宋" w:eastAsia="仿宋"/>
          <w:b w:val="0"/>
          <w:bCs w:val="0"/>
          <w:sz w:val="28"/>
          <w:szCs w:val="28"/>
          <w:lang w:val="en-US" w:eastAsia="zh-CN"/>
        </w:rPr>
        <w:t>营业执照</w:t>
      </w:r>
      <w:r>
        <w:rPr>
          <w:rFonts w:hint="eastAsia" w:ascii="仿宋" w:hAnsi="仿宋" w:eastAsia="仿宋"/>
          <w:b w:val="0"/>
          <w:bCs w:val="0"/>
          <w:sz w:val="28"/>
          <w:szCs w:val="28"/>
        </w:rPr>
        <w:t>及公司名称发送到邮箱：xzsbc2010@163.com</w:t>
      </w:r>
      <w:bookmarkEnd w:id="31"/>
      <w:bookmarkEnd w:id="32"/>
      <w:bookmarkEnd w:id="33"/>
    </w:p>
    <w:p w14:paraId="5B53F114">
      <w:pPr>
        <w:pStyle w:val="2"/>
        <w:spacing w:before="0" w:after="0" w:line="360" w:lineRule="auto"/>
        <w:rPr>
          <w:rFonts w:ascii="仿宋" w:hAnsi="仿宋" w:eastAsia="仿宋"/>
          <w:b w:val="0"/>
          <w:bCs w:val="0"/>
          <w:sz w:val="28"/>
          <w:szCs w:val="28"/>
        </w:rPr>
      </w:pPr>
      <w:bookmarkStart w:id="34" w:name="_Toc179887420"/>
      <w:bookmarkStart w:id="35" w:name="_Toc179887464"/>
      <w:bookmarkStart w:id="36" w:name="_Toc180416325"/>
      <w:r>
        <w:rPr>
          <w:rFonts w:hint="eastAsia" w:ascii="仿宋" w:hAnsi="仿宋" w:eastAsia="仿宋"/>
          <w:b w:val="0"/>
          <w:bCs w:val="0"/>
          <w:sz w:val="28"/>
          <w:szCs w:val="28"/>
        </w:rPr>
        <w:t>11、比选时间：</w:t>
      </w:r>
      <w:r>
        <w:rPr>
          <w:rFonts w:hint="eastAsia" w:ascii="仿宋_GB2312" w:hAnsi="宋体" w:eastAsia="仿宋_GB2312"/>
          <w:b w:val="0"/>
          <w:bCs w:val="0"/>
          <w:sz w:val="28"/>
          <w:szCs w:val="28"/>
        </w:rPr>
        <w:t>2025年</w:t>
      </w:r>
      <w:r>
        <w:rPr>
          <w:rFonts w:hint="eastAsia" w:ascii="仿宋_GB2312" w:hAnsi="宋体" w:eastAsia="仿宋_GB2312"/>
          <w:b w:val="0"/>
          <w:bCs w:val="0"/>
          <w:sz w:val="28"/>
          <w:szCs w:val="28"/>
          <w:highlight w:val="none"/>
          <w:lang w:val="en-US" w:eastAsia="zh-CN"/>
        </w:rPr>
        <w:t>6</w:t>
      </w:r>
      <w:r>
        <w:rPr>
          <w:rFonts w:hint="eastAsia" w:ascii="仿宋_GB2312" w:hAnsi="宋体" w:eastAsia="仿宋_GB2312"/>
          <w:b w:val="0"/>
          <w:bCs w:val="0"/>
          <w:sz w:val="28"/>
          <w:szCs w:val="28"/>
          <w:highlight w:val="none"/>
        </w:rPr>
        <w:t>月</w:t>
      </w:r>
      <w:r>
        <w:rPr>
          <w:rFonts w:hint="eastAsia" w:ascii="仿宋_GB2312" w:hAnsi="宋体" w:eastAsia="仿宋_GB2312"/>
          <w:b w:val="0"/>
          <w:bCs w:val="0"/>
          <w:sz w:val="28"/>
          <w:szCs w:val="28"/>
          <w:highlight w:val="none"/>
          <w:lang w:val="en-US" w:eastAsia="zh-CN"/>
        </w:rPr>
        <w:t>12</w:t>
      </w:r>
      <w:r>
        <w:rPr>
          <w:rFonts w:hint="eastAsia" w:ascii="仿宋_GB2312" w:hAnsi="宋体" w:eastAsia="仿宋_GB2312"/>
          <w:b w:val="0"/>
          <w:bCs w:val="0"/>
          <w:sz w:val="28"/>
          <w:szCs w:val="28"/>
          <w:highlight w:val="none"/>
        </w:rPr>
        <w:t>日</w:t>
      </w:r>
      <w:r>
        <w:rPr>
          <w:rFonts w:hint="eastAsia" w:ascii="仿宋_GB2312" w:hAnsi="宋体" w:eastAsia="仿宋_GB2312"/>
          <w:b w:val="0"/>
          <w:bCs w:val="0"/>
          <w:sz w:val="28"/>
          <w:szCs w:val="28"/>
          <w:highlight w:val="none"/>
          <w:lang w:val="en-US" w:eastAsia="zh-CN"/>
        </w:rPr>
        <w:t>14</w:t>
      </w:r>
      <w:r>
        <w:rPr>
          <w:rFonts w:hint="eastAsia" w:ascii="仿宋_GB2312" w:hAnsi="宋体" w:eastAsia="仿宋_GB2312"/>
          <w:b w:val="0"/>
          <w:bCs w:val="0"/>
          <w:sz w:val="28"/>
          <w:szCs w:val="28"/>
          <w:highlight w:val="none"/>
        </w:rPr>
        <w:t>点</w:t>
      </w:r>
      <w:r>
        <w:rPr>
          <w:rFonts w:ascii="仿宋" w:hAnsi="仿宋" w:eastAsia="仿宋"/>
          <w:b w:val="0"/>
          <w:bCs w:val="0"/>
          <w:sz w:val="28"/>
          <w:szCs w:val="28"/>
          <w:lang w:eastAsia="zh-Hans"/>
        </w:rPr>
        <w:t>。</w:t>
      </w:r>
      <w:bookmarkEnd w:id="34"/>
      <w:bookmarkEnd w:id="35"/>
      <w:bookmarkEnd w:id="36"/>
    </w:p>
    <w:p w14:paraId="58E6017D">
      <w:pPr>
        <w:pStyle w:val="2"/>
        <w:spacing w:before="0" w:after="0" w:line="360" w:lineRule="auto"/>
        <w:rPr>
          <w:rFonts w:ascii="仿宋" w:hAnsi="仿宋" w:eastAsia="仿宋"/>
          <w:b w:val="0"/>
          <w:bCs w:val="0"/>
          <w:sz w:val="28"/>
          <w:szCs w:val="28"/>
          <w:highlight w:val="yellow"/>
        </w:rPr>
      </w:pPr>
      <w:bookmarkStart w:id="37" w:name="_Toc179887465"/>
      <w:bookmarkStart w:id="38" w:name="_Toc179887421"/>
      <w:bookmarkStart w:id="39" w:name="_Toc180416326"/>
      <w:r>
        <w:rPr>
          <w:rFonts w:hint="eastAsia" w:ascii="仿宋" w:hAnsi="仿宋" w:eastAsia="仿宋"/>
          <w:b w:val="0"/>
          <w:bCs w:val="0"/>
          <w:sz w:val="28"/>
          <w:szCs w:val="28"/>
        </w:rPr>
        <w:t>12、比选地点：</w:t>
      </w:r>
      <w:bookmarkEnd w:id="0"/>
      <w:bookmarkEnd w:id="1"/>
      <w:bookmarkEnd w:id="2"/>
      <w:r>
        <w:rPr>
          <w:rFonts w:hint="eastAsia" w:ascii="仿宋_GB2312" w:hAnsi="宋体" w:eastAsia="仿宋_GB2312"/>
          <w:b w:val="0"/>
          <w:bCs w:val="0"/>
          <w:sz w:val="28"/>
          <w:szCs w:val="28"/>
        </w:rPr>
        <w:t>北京市东城区东单三条五号可胜大楼外宾室</w:t>
      </w:r>
      <w:r>
        <w:rPr>
          <w:rFonts w:ascii="仿宋" w:hAnsi="仿宋" w:eastAsia="仿宋"/>
          <w:b w:val="0"/>
          <w:bCs w:val="0"/>
          <w:sz w:val="28"/>
          <w:szCs w:val="28"/>
          <w:lang w:eastAsia="zh-Hans"/>
        </w:rPr>
        <w:t>。</w:t>
      </w:r>
      <w:bookmarkEnd w:id="37"/>
      <w:bookmarkEnd w:id="38"/>
      <w:bookmarkEnd w:id="39"/>
    </w:p>
    <w:p w14:paraId="2980E7AB">
      <w:pPr>
        <w:rPr>
          <w:rFonts w:ascii="仿宋" w:hAnsi="仿宋" w:eastAsia="仿宋"/>
          <w:kern w:val="44"/>
          <w:sz w:val="28"/>
          <w:szCs w:val="28"/>
        </w:rPr>
      </w:pPr>
      <w:r>
        <w:rPr>
          <w:rFonts w:hint="eastAsia" w:ascii="仿宋" w:hAnsi="仿宋" w:eastAsia="仿宋"/>
          <w:kern w:val="44"/>
          <w:sz w:val="28"/>
          <w:szCs w:val="28"/>
        </w:rPr>
        <w:t>13、响应文件</w:t>
      </w:r>
      <w:r>
        <w:rPr>
          <w:rFonts w:ascii="仿宋" w:hAnsi="仿宋" w:eastAsia="仿宋"/>
          <w:kern w:val="44"/>
          <w:sz w:val="28"/>
          <w:szCs w:val="28"/>
        </w:rPr>
        <w:t>份数</w:t>
      </w:r>
      <w:r>
        <w:rPr>
          <w:rFonts w:hint="eastAsia" w:ascii="仿宋" w:hAnsi="仿宋" w:eastAsia="仿宋"/>
          <w:kern w:val="44"/>
          <w:sz w:val="28"/>
          <w:szCs w:val="28"/>
        </w:rPr>
        <w:t>：</w:t>
      </w:r>
      <w:r>
        <w:rPr>
          <w:rFonts w:ascii="仿宋" w:hAnsi="仿宋" w:eastAsia="仿宋"/>
          <w:kern w:val="44"/>
          <w:sz w:val="28"/>
          <w:szCs w:val="28"/>
        </w:rPr>
        <w:t>纸质正本文件的份数1份</w:t>
      </w:r>
      <w:r>
        <w:rPr>
          <w:rFonts w:hint="eastAsia" w:ascii="仿宋" w:hAnsi="仿宋" w:eastAsia="仿宋"/>
          <w:kern w:val="44"/>
          <w:sz w:val="28"/>
          <w:szCs w:val="28"/>
        </w:rPr>
        <w:t>、</w:t>
      </w:r>
      <w:r>
        <w:rPr>
          <w:rFonts w:ascii="仿宋" w:hAnsi="仿宋" w:eastAsia="仿宋"/>
          <w:kern w:val="44"/>
          <w:sz w:val="28"/>
          <w:szCs w:val="28"/>
        </w:rPr>
        <w:t>纸质副本文件的份数2份</w:t>
      </w:r>
      <w:r>
        <w:rPr>
          <w:rFonts w:hint="eastAsia" w:ascii="仿宋" w:hAnsi="仿宋" w:eastAsia="仿宋"/>
          <w:kern w:val="44"/>
          <w:sz w:val="28"/>
          <w:szCs w:val="28"/>
        </w:rPr>
        <w:t>、响应文件</w:t>
      </w:r>
      <w:r>
        <w:rPr>
          <w:rFonts w:ascii="仿宋" w:hAnsi="仿宋" w:eastAsia="仿宋"/>
          <w:kern w:val="44"/>
          <w:sz w:val="28"/>
          <w:szCs w:val="28"/>
        </w:rPr>
        <w:t>电子版1份（签字盖章后的pdf版本，U盘形式递交）</w:t>
      </w:r>
      <w:r>
        <w:rPr>
          <w:rFonts w:hint="eastAsia" w:ascii="仿宋" w:hAnsi="仿宋" w:eastAsia="仿宋"/>
          <w:kern w:val="44"/>
          <w:sz w:val="28"/>
          <w:szCs w:val="28"/>
        </w:rPr>
        <w:t>。</w:t>
      </w:r>
    </w:p>
    <w:p w14:paraId="628EB73B">
      <w:pPr>
        <w:pStyle w:val="2"/>
        <w:spacing w:before="0" w:after="0" w:line="360" w:lineRule="auto"/>
        <w:rPr>
          <w:rFonts w:ascii="仿宋" w:hAnsi="仿宋" w:eastAsia="仿宋"/>
          <w:b w:val="0"/>
          <w:bCs w:val="0"/>
          <w:sz w:val="28"/>
          <w:szCs w:val="28"/>
        </w:rPr>
      </w:pPr>
      <w:bookmarkStart w:id="40" w:name="_Toc179887422"/>
      <w:bookmarkStart w:id="41" w:name="_Toc180416327"/>
      <w:bookmarkStart w:id="42" w:name="_Toc179887466"/>
      <w:r>
        <w:rPr>
          <w:rFonts w:hint="eastAsia" w:ascii="仿宋" w:hAnsi="仿宋" w:eastAsia="仿宋"/>
          <w:b w:val="0"/>
          <w:bCs w:val="0"/>
          <w:sz w:val="28"/>
          <w:szCs w:val="28"/>
        </w:rPr>
        <w:t>14、递交方式：封装后现场递交。</w:t>
      </w:r>
      <w:bookmarkEnd w:id="40"/>
      <w:bookmarkEnd w:id="41"/>
      <w:bookmarkEnd w:id="42"/>
    </w:p>
    <w:p w14:paraId="0E582582">
      <w:pPr>
        <w:numPr>
          <w:ilvl w:val="0"/>
          <w:numId w:val="1"/>
        </w:numPr>
        <w:rPr>
          <w:rFonts w:ascii="仿宋" w:hAnsi="仿宋" w:eastAsia="仿宋"/>
          <w:kern w:val="44"/>
          <w:sz w:val="28"/>
          <w:szCs w:val="28"/>
        </w:rPr>
      </w:pPr>
      <w:r>
        <w:rPr>
          <w:rFonts w:hint="eastAsia" w:ascii="仿宋" w:hAnsi="仿宋" w:eastAsia="仿宋"/>
          <w:kern w:val="44"/>
          <w:sz w:val="28"/>
          <w:szCs w:val="28"/>
        </w:rPr>
        <w:t>响应文件须</w:t>
      </w:r>
      <w:r>
        <w:rPr>
          <w:rFonts w:hint="eastAsia" w:ascii="仿宋" w:hAnsi="仿宋" w:eastAsia="仿宋"/>
          <w:kern w:val="44"/>
          <w:sz w:val="28"/>
          <w:szCs w:val="28"/>
          <w:lang w:eastAsia="zh-Hans"/>
        </w:rPr>
        <w:t>在</w:t>
      </w:r>
      <w:r>
        <w:rPr>
          <w:rFonts w:hint="eastAsia" w:ascii="仿宋" w:hAnsi="仿宋" w:eastAsia="仿宋"/>
          <w:kern w:val="44"/>
          <w:sz w:val="28"/>
          <w:szCs w:val="28"/>
        </w:rPr>
        <w:t>2025</w:t>
      </w:r>
      <w:r>
        <w:rPr>
          <w:rFonts w:hint="eastAsia" w:ascii="仿宋" w:hAnsi="仿宋" w:eastAsia="仿宋"/>
          <w:kern w:val="44"/>
          <w:sz w:val="28"/>
          <w:szCs w:val="28"/>
          <w:lang w:eastAsia="zh-Hans"/>
        </w:rPr>
        <w:t>年</w:t>
      </w:r>
      <w:r>
        <w:rPr>
          <w:rFonts w:hint="eastAsia" w:ascii="仿宋" w:hAnsi="仿宋" w:eastAsia="仿宋"/>
          <w:kern w:val="44"/>
          <w:sz w:val="28"/>
          <w:szCs w:val="28"/>
          <w:highlight w:val="none"/>
          <w:lang w:val="en-US" w:eastAsia="zh-CN"/>
        </w:rPr>
        <w:t>6</w:t>
      </w:r>
      <w:r>
        <w:rPr>
          <w:rFonts w:hint="eastAsia" w:ascii="仿宋" w:hAnsi="仿宋" w:eastAsia="仿宋"/>
          <w:kern w:val="44"/>
          <w:sz w:val="28"/>
          <w:szCs w:val="28"/>
          <w:highlight w:val="none"/>
          <w:lang w:eastAsia="zh-Hans"/>
        </w:rPr>
        <w:t>月</w:t>
      </w:r>
      <w:r>
        <w:rPr>
          <w:rFonts w:hint="eastAsia" w:ascii="仿宋" w:hAnsi="仿宋" w:eastAsia="仿宋"/>
          <w:kern w:val="44"/>
          <w:sz w:val="28"/>
          <w:szCs w:val="28"/>
          <w:highlight w:val="none"/>
          <w:lang w:val="en-US" w:eastAsia="zh-CN"/>
        </w:rPr>
        <w:t>12</w:t>
      </w:r>
      <w:r>
        <w:rPr>
          <w:rFonts w:hint="eastAsia" w:ascii="仿宋" w:hAnsi="仿宋" w:eastAsia="仿宋"/>
          <w:kern w:val="44"/>
          <w:sz w:val="28"/>
          <w:szCs w:val="28"/>
          <w:highlight w:val="none"/>
          <w:lang w:eastAsia="zh-Hans"/>
        </w:rPr>
        <w:t>日</w:t>
      </w:r>
      <w:r>
        <w:rPr>
          <w:rFonts w:hint="eastAsia" w:ascii="仿宋" w:hAnsi="仿宋" w:eastAsia="仿宋"/>
          <w:kern w:val="44"/>
          <w:sz w:val="28"/>
          <w:szCs w:val="28"/>
          <w:highlight w:val="none"/>
          <w:lang w:val="en-US" w:eastAsia="zh-CN"/>
        </w:rPr>
        <w:t>1点30分之前</w:t>
      </w:r>
      <w:r>
        <w:rPr>
          <w:rFonts w:hint="eastAsia" w:ascii="仿宋" w:hAnsi="仿宋" w:eastAsia="仿宋"/>
          <w:kern w:val="44"/>
          <w:sz w:val="28"/>
          <w:szCs w:val="28"/>
        </w:rPr>
        <w:t>现场送达</w:t>
      </w:r>
      <w:r>
        <w:rPr>
          <w:rFonts w:ascii="仿宋" w:hAnsi="仿宋" w:eastAsia="仿宋"/>
          <w:kern w:val="44"/>
          <w:sz w:val="28"/>
          <w:szCs w:val="28"/>
          <w:lang w:eastAsia="zh-Hans"/>
        </w:rPr>
        <w:t>，</w:t>
      </w:r>
      <w:r>
        <w:rPr>
          <w:rFonts w:hint="eastAsia" w:ascii="仿宋" w:hAnsi="仿宋" w:eastAsia="仿宋"/>
          <w:kern w:val="44"/>
          <w:sz w:val="28"/>
          <w:szCs w:val="28"/>
          <w:lang w:eastAsia="zh-Hans"/>
        </w:rPr>
        <w:t>逾期送达或不符合规定的响应文件恕不接受</w:t>
      </w:r>
      <w:r>
        <w:rPr>
          <w:rFonts w:hint="eastAsia" w:ascii="仿宋" w:hAnsi="仿宋" w:eastAsia="仿宋"/>
          <w:kern w:val="44"/>
          <w:sz w:val="28"/>
          <w:szCs w:val="28"/>
        </w:rPr>
        <w:t>。</w:t>
      </w:r>
      <w:r>
        <w:rPr>
          <w:rFonts w:hint="eastAsia" w:ascii="仿宋" w:hAnsi="仿宋" w:eastAsia="仿宋"/>
          <w:sz w:val="28"/>
          <w:szCs w:val="28"/>
          <w:lang w:eastAsia="zh-Hans"/>
        </w:rPr>
        <w:t>供应商应派其法定代表人或授权代表和技术人员参加</w:t>
      </w:r>
      <w:r>
        <w:rPr>
          <w:rFonts w:hint="eastAsia" w:ascii="仿宋" w:hAnsi="仿宋" w:eastAsia="仿宋"/>
          <w:sz w:val="28"/>
          <w:szCs w:val="28"/>
        </w:rPr>
        <w:t>本项目的二次报价。</w:t>
      </w:r>
    </w:p>
    <w:p w14:paraId="172637E5">
      <w:pPr>
        <w:numPr>
          <w:ilvl w:val="0"/>
          <w:numId w:val="1"/>
        </w:numPr>
        <w:rPr>
          <w:rFonts w:ascii="仿宋" w:hAnsi="仿宋" w:eastAsia="仿宋"/>
          <w:kern w:val="44"/>
          <w:sz w:val="28"/>
          <w:szCs w:val="28"/>
        </w:rPr>
      </w:pPr>
      <w:r>
        <w:rPr>
          <w:rFonts w:hint="eastAsia" w:ascii="仿宋" w:hAnsi="仿宋" w:eastAsia="仿宋"/>
          <w:kern w:val="44"/>
          <w:sz w:val="28"/>
          <w:szCs w:val="28"/>
        </w:rPr>
        <w:t>供应商代表需现场提供身份证和授权委托书。</w:t>
      </w:r>
    </w:p>
    <w:p w14:paraId="0DC16A43">
      <w:pPr>
        <w:numPr>
          <w:ilvl w:val="0"/>
          <w:numId w:val="1"/>
        </w:numPr>
        <w:jc w:val="left"/>
        <w:rPr>
          <w:rFonts w:ascii="仿宋" w:hAnsi="仿宋" w:eastAsia="仿宋"/>
          <w:kern w:val="44"/>
          <w:sz w:val="28"/>
          <w:szCs w:val="28"/>
          <w:u w:val="single"/>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kern w:val="44"/>
          <w:sz w:val="28"/>
          <w:szCs w:val="28"/>
        </w:rPr>
        <w:t>本项目比选过程以递交的响应文件为准进行评审，报价以供应商最终报价为准。</w:t>
      </w:r>
      <w:r>
        <w:rPr>
          <w:rFonts w:hint="eastAsia" w:ascii="仿宋" w:hAnsi="仿宋" w:eastAsia="仿宋"/>
          <w:color w:val="000000"/>
          <w:sz w:val="28"/>
          <w:szCs w:val="28"/>
        </w:rPr>
        <w:t>（递交前若出现文件破损、丢失或逾期等问题，由各供应商自行承担其相应结果、损失和风险）。</w:t>
      </w:r>
    </w:p>
    <w:p w14:paraId="77BF341B">
      <w:pPr>
        <w:pStyle w:val="2"/>
        <w:spacing w:before="0" w:after="0" w:line="240" w:lineRule="auto"/>
        <w:jc w:val="center"/>
        <w:rPr>
          <w:rFonts w:ascii="仿宋" w:hAnsi="仿宋" w:eastAsia="仿宋"/>
          <w:sz w:val="30"/>
        </w:rPr>
      </w:pPr>
      <w:bookmarkStart w:id="43" w:name="_Toc180416328"/>
      <w:r>
        <w:rPr>
          <w:rFonts w:hint="eastAsia" w:ascii="仿宋" w:hAnsi="仿宋" w:eastAsia="仿宋"/>
          <w:sz w:val="30"/>
        </w:rPr>
        <w:t>第二部分 供应商资格要求</w:t>
      </w:r>
      <w:bookmarkEnd w:id="43"/>
    </w:p>
    <w:p w14:paraId="6466E455">
      <w:pPr>
        <w:rPr>
          <w:rFonts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1.在中华人民共和国境内注册登记，有生产或供应能力的本国供应商，包括法人、其他组织和个人。</w:t>
      </w:r>
    </w:p>
    <w:p w14:paraId="6C54924F">
      <w:pPr>
        <w:rPr>
          <w:rFonts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759A95CE">
      <w:pPr>
        <w:widowControl/>
        <w:jc w:val="left"/>
      </w:pPr>
      <w:r>
        <w:rPr>
          <w:rFonts w:hint="eastAsia" w:ascii="仿宋" w:hAnsi="仿宋" w:eastAsia="仿宋"/>
          <w:kern w:val="44"/>
          <w:sz w:val="28"/>
          <w:szCs w:val="28"/>
        </w:rPr>
        <w:t>（6）</w:t>
      </w:r>
      <w:r>
        <w:rPr>
          <w:rFonts w:hint="eastAsia" w:ascii="仿宋" w:hAnsi="仿宋" w:eastAsia="仿宋"/>
          <w:kern w:val="44"/>
          <w:sz w:val="28"/>
          <w:szCs w:val="28"/>
          <w:lang w:bidi="ar"/>
        </w:rPr>
        <w:t>供应商须具有有效的《图书出版许可证》；</w:t>
      </w:r>
    </w:p>
    <w:p w14:paraId="6C223EEA">
      <w:pPr>
        <w:rPr>
          <w:rFonts w:ascii="仿宋" w:hAnsi="仿宋" w:eastAsia="仿宋"/>
          <w:kern w:val="44"/>
          <w:sz w:val="28"/>
          <w:szCs w:val="28"/>
        </w:rPr>
      </w:pPr>
      <w:r>
        <w:rPr>
          <w:rFonts w:hint="eastAsia" w:ascii="仿宋" w:hAnsi="仿宋" w:eastAsia="仿宋"/>
          <w:kern w:val="44"/>
          <w:sz w:val="28"/>
          <w:szCs w:val="28"/>
        </w:rPr>
        <w:t>（7）法律、行政法规规定的其他条件。</w:t>
      </w:r>
    </w:p>
    <w:p w14:paraId="291A1576">
      <w:pPr>
        <w:rPr>
          <w:rFonts w:ascii="仿宋" w:hAnsi="仿宋" w:eastAsia="仿宋"/>
          <w:kern w:val="44"/>
          <w:sz w:val="28"/>
          <w:szCs w:val="28"/>
        </w:rPr>
      </w:pPr>
      <w:r>
        <w:rPr>
          <w:rFonts w:hint="eastAsia" w:ascii="仿宋" w:hAnsi="仿宋" w:eastAsia="仿宋"/>
          <w:kern w:val="44"/>
          <w:sz w:val="28"/>
          <w:szCs w:val="28"/>
        </w:rPr>
        <w:t>3.本项目提交响应文件截止之日前被“信用中国”网站列入失信被执行人和重大税收违法案件当事人名单的、被“中国政府采购网”网站列入政府采购严重违法失信行为记录名单（处罚期限尚未届满的）</w:t>
      </w:r>
      <w:r>
        <w:rPr>
          <w:rFonts w:hint="eastAsia" w:ascii="仿宋" w:hAnsi="仿宋" w:eastAsia="仿宋"/>
          <w:kern w:val="44"/>
          <w:sz w:val="28"/>
          <w:szCs w:val="28"/>
          <w:lang w:eastAsia="zh-CN"/>
        </w:rPr>
        <w:t>的</w:t>
      </w:r>
      <w:r>
        <w:rPr>
          <w:rFonts w:hint="eastAsia" w:ascii="仿宋" w:hAnsi="仿宋" w:eastAsia="仿宋"/>
          <w:kern w:val="44"/>
          <w:sz w:val="28"/>
          <w:szCs w:val="28"/>
        </w:rPr>
        <w:t>，不得参与本项目的采购活动。</w:t>
      </w:r>
    </w:p>
    <w:p w14:paraId="2D1A6C3E">
      <w:pPr>
        <w:rPr>
          <w:rFonts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7BFD1281">
      <w:pPr>
        <w:rPr>
          <w:rFonts w:ascii="仿宋" w:hAnsi="仿宋" w:eastAsia="仿宋"/>
          <w:kern w:val="44"/>
          <w:sz w:val="28"/>
          <w:szCs w:val="28"/>
        </w:rPr>
      </w:pPr>
      <w:r>
        <w:rPr>
          <w:rFonts w:hint="eastAsia" w:ascii="仿宋" w:hAnsi="仿宋" w:eastAsia="仿宋"/>
          <w:kern w:val="44"/>
          <w:sz w:val="28"/>
          <w:szCs w:val="28"/>
        </w:rPr>
        <w:t>5.本项目不接受联合体响应。</w:t>
      </w:r>
    </w:p>
    <w:p w14:paraId="7FCC1AEE">
      <w:pPr>
        <w:rPr>
          <w:rFonts w:ascii="仿宋" w:hAnsi="仿宋" w:eastAsia="仿宋"/>
        </w:rPr>
      </w:pPr>
      <w:r>
        <w:rPr>
          <w:rFonts w:hint="eastAsia" w:ascii="仿宋" w:hAnsi="仿宋" w:eastAsia="仿宋"/>
          <w:sz w:val="30"/>
        </w:rPr>
        <w:br w:type="page"/>
      </w:r>
    </w:p>
    <w:p w14:paraId="23D23B83">
      <w:pPr>
        <w:pStyle w:val="2"/>
        <w:spacing w:before="0" w:after="0" w:line="240" w:lineRule="auto"/>
        <w:jc w:val="center"/>
        <w:rPr>
          <w:rFonts w:ascii="仿宋" w:hAnsi="仿宋" w:eastAsia="仿宋"/>
          <w:sz w:val="30"/>
        </w:rPr>
      </w:pPr>
      <w:bookmarkStart w:id="44" w:name="_Toc180416329"/>
      <w:r>
        <w:rPr>
          <w:rFonts w:hint="eastAsia" w:ascii="仿宋" w:hAnsi="仿宋" w:eastAsia="仿宋"/>
          <w:sz w:val="30"/>
        </w:rPr>
        <w:t xml:space="preserve">第三部分 </w:t>
      </w:r>
      <w:bookmarkStart w:id="45" w:name="_Toc215371311"/>
      <w:r>
        <w:rPr>
          <w:rFonts w:hint="eastAsia" w:ascii="仿宋" w:hAnsi="仿宋" w:eastAsia="仿宋"/>
          <w:sz w:val="30"/>
        </w:rPr>
        <w:t>采购需求</w:t>
      </w:r>
      <w:bookmarkEnd w:id="44"/>
      <w:bookmarkEnd w:id="45"/>
    </w:p>
    <w:p w14:paraId="545EC96C">
      <w:pPr>
        <w:pStyle w:val="7"/>
        <w:jc w:val="both"/>
        <w:rPr>
          <w:rFonts w:ascii="仿宋" w:hAnsi="仿宋" w:eastAsia="仿宋"/>
          <w:b/>
          <w:bCs/>
          <w:sz w:val="30"/>
        </w:rPr>
      </w:pPr>
    </w:p>
    <w:p w14:paraId="73C3E10E">
      <w:pPr>
        <w:spacing w:line="360" w:lineRule="auto"/>
        <w:ind w:firstLine="602" w:firstLineChars="200"/>
        <w:jc w:val="center"/>
        <w:rPr>
          <w:rFonts w:ascii="仿宋" w:hAnsi="仿宋" w:eastAsia="仿宋"/>
          <w:b/>
          <w:bCs/>
          <w:kern w:val="44"/>
          <w:sz w:val="30"/>
          <w:szCs w:val="44"/>
        </w:rPr>
      </w:pPr>
      <w:r>
        <w:rPr>
          <w:rFonts w:hint="eastAsia" w:ascii="仿宋" w:hAnsi="仿宋" w:eastAsia="仿宋"/>
          <w:b/>
          <w:bCs/>
          <w:kern w:val="44"/>
          <w:sz w:val="30"/>
          <w:szCs w:val="44"/>
        </w:rPr>
        <w:t>《协和医学药理学》教材出版招标参数明细</w:t>
      </w:r>
    </w:p>
    <w:p w14:paraId="5007F75A">
      <w:pPr>
        <w:spacing w:line="360" w:lineRule="auto"/>
        <w:rPr>
          <w:rFonts w:ascii="仿宋" w:hAnsi="仿宋" w:eastAsia="仿宋" w:cs="仿宋"/>
          <w:b/>
          <w:sz w:val="28"/>
          <w:szCs w:val="28"/>
        </w:rPr>
      </w:pPr>
      <w:r>
        <w:rPr>
          <w:rFonts w:hint="eastAsia" w:ascii="仿宋" w:hAnsi="仿宋" w:eastAsia="仿宋" w:cs="仿宋"/>
          <w:b/>
          <w:sz w:val="28"/>
          <w:szCs w:val="28"/>
        </w:rPr>
        <w:t>1. 基本信息</w:t>
      </w:r>
    </w:p>
    <w:p w14:paraId="40C4C803">
      <w:pPr>
        <w:spacing w:line="360" w:lineRule="auto"/>
        <w:rPr>
          <w:rFonts w:ascii="仿宋" w:hAnsi="仿宋" w:eastAsia="仿宋" w:cs="仿宋"/>
          <w:sz w:val="28"/>
          <w:szCs w:val="28"/>
        </w:rPr>
      </w:pPr>
      <w:r>
        <w:rPr>
          <w:rFonts w:hint="eastAsia" w:ascii="仿宋" w:hAnsi="仿宋" w:eastAsia="仿宋" w:cs="仿宋"/>
          <w:sz w:val="28"/>
          <w:szCs w:val="28"/>
        </w:rPr>
        <w:t>1.1 教材名称：《协和医学药理学》（适用于临床医学专业本科生）</w:t>
      </w:r>
    </w:p>
    <w:p w14:paraId="210DAB1E">
      <w:pPr>
        <w:spacing w:line="360" w:lineRule="auto"/>
        <w:rPr>
          <w:rFonts w:ascii="仿宋" w:hAnsi="仿宋" w:eastAsia="仿宋" w:cs="仿宋"/>
          <w:sz w:val="28"/>
          <w:szCs w:val="28"/>
        </w:rPr>
      </w:pPr>
      <w:r>
        <w:rPr>
          <w:rFonts w:hint="eastAsia" w:ascii="仿宋" w:hAnsi="仿宋" w:eastAsia="仿宋" w:cs="仿宋"/>
          <w:sz w:val="28"/>
          <w:szCs w:val="28"/>
        </w:rPr>
        <w:t>1.2 字数与内容：约65~72万字，含约100幅药物作用机制图。</w:t>
      </w:r>
    </w:p>
    <w:p w14:paraId="5E771AA5">
      <w:pPr>
        <w:spacing w:line="360" w:lineRule="auto"/>
        <w:rPr>
          <w:rFonts w:ascii="仿宋" w:hAnsi="仿宋" w:eastAsia="仿宋" w:cs="仿宋"/>
          <w:sz w:val="28"/>
          <w:szCs w:val="28"/>
        </w:rPr>
      </w:pPr>
      <w:r>
        <w:rPr>
          <w:rFonts w:hint="eastAsia" w:ascii="仿宋" w:hAnsi="仿宋" w:eastAsia="仿宋" w:cs="仿宋"/>
          <w:sz w:val="28"/>
          <w:szCs w:val="28"/>
        </w:rPr>
        <w:t>1.3 出版形式：纸质教材+配套数字资源（可选电子书、在线题库等）。</w:t>
      </w:r>
    </w:p>
    <w:p w14:paraId="573859A8">
      <w:pPr>
        <w:spacing w:line="360" w:lineRule="auto"/>
        <w:rPr>
          <w:rFonts w:ascii="仿宋" w:hAnsi="仿宋" w:eastAsia="仿宋" w:cs="仿宋"/>
          <w:b/>
          <w:sz w:val="28"/>
          <w:szCs w:val="28"/>
        </w:rPr>
      </w:pPr>
      <w:r>
        <w:rPr>
          <w:rFonts w:hint="eastAsia" w:ascii="仿宋" w:hAnsi="仿宋" w:eastAsia="仿宋" w:cs="仿宋"/>
          <w:b/>
          <w:sz w:val="28"/>
          <w:szCs w:val="28"/>
        </w:rPr>
        <w:t>2. 印刷与装帧要求</w:t>
      </w:r>
    </w:p>
    <w:p w14:paraId="61B9CA7A">
      <w:pPr>
        <w:spacing w:line="360" w:lineRule="auto"/>
        <w:rPr>
          <w:rFonts w:ascii="仿宋" w:hAnsi="仿宋" w:eastAsia="仿宋" w:cs="仿宋"/>
          <w:sz w:val="28"/>
          <w:szCs w:val="28"/>
        </w:rPr>
      </w:pPr>
      <w:r>
        <w:rPr>
          <w:rFonts w:hint="eastAsia" w:ascii="仿宋" w:hAnsi="仿宋" w:eastAsia="仿宋" w:cs="仿宋"/>
          <w:sz w:val="28"/>
          <w:szCs w:val="28"/>
        </w:rPr>
        <w:t>2.1 开本：16开（185mm×260mm）或医学教材常用开本。</w:t>
      </w:r>
    </w:p>
    <w:p w14:paraId="27703752">
      <w:pPr>
        <w:spacing w:line="360" w:lineRule="auto"/>
        <w:rPr>
          <w:rFonts w:ascii="仿宋" w:hAnsi="仿宋" w:eastAsia="仿宋" w:cs="仿宋"/>
          <w:sz w:val="28"/>
          <w:szCs w:val="28"/>
        </w:rPr>
      </w:pPr>
      <w:r>
        <w:rPr>
          <w:rFonts w:hint="eastAsia" w:ascii="仿宋" w:hAnsi="仿宋" w:eastAsia="仿宋" w:cs="仿宋"/>
          <w:sz w:val="28"/>
          <w:szCs w:val="28"/>
        </w:rPr>
        <w:t>2.3 封面：250g铜版纸，覆哑膜或亮膜，UV工艺可选。</w:t>
      </w:r>
    </w:p>
    <w:p w14:paraId="0F9B63B1">
      <w:pPr>
        <w:spacing w:line="360" w:lineRule="auto"/>
        <w:rPr>
          <w:rFonts w:ascii="仿宋" w:hAnsi="仿宋" w:eastAsia="仿宋" w:cs="仿宋"/>
          <w:sz w:val="28"/>
          <w:szCs w:val="28"/>
        </w:rPr>
      </w:pPr>
      <w:r>
        <w:rPr>
          <w:rFonts w:hint="eastAsia" w:ascii="仿宋" w:hAnsi="仿宋" w:eastAsia="仿宋" w:cs="仿宋"/>
          <w:sz w:val="28"/>
          <w:szCs w:val="28"/>
        </w:rPr>
        <w:t>2.4</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内页：</w:t>
      </w:r>
      <w:r>
        <w:rPr>
          <w:rFonts w:ascii="仿宋" w:hAnsi="仿宋" w:eastAsia="仿宋" w:cs="仿宋"/>
          <w:sz w:val="28"/>
          <w:szCs w:val="28"/>
          <w:highlight w:val="none"/>
        </w:rPr>
        <w:t>70</w:t>
      </w:r>
      <w:r>
        <w:rPr>
          <w:rFonts w:ascii="仿宋" w:hAnsi="仿宋" w:eastAsia="仿宋" w:cs="仿宋"/>
          <w:sz w:val="28"/>
          <w:szCs w:val="28"/>
        </w:rPr>
        <w:t>g</w:t>
      </w:r>
      <w:r>
        <w:rPr>
          <w:rFonts w:hint="eastAsia" w:ascii="仿宋" w:hAnsi="仿宋" w:eastAsia="仿宋" w:cs="仿宋"/>
          <w:sz w:val="28"/>
          <w:szCs w:val="28"/>
        </w:rPr>
        <w:t>及以上胶版纸或轻型纸，确保不透色、手感舒适。</w:t>
      </w:r>
    </w:p>
    <w:p w14:paraId="0DEED8AA">
      <w:pPr>
        <w:spacing w:line="360" w:lineRule="auto"/>
        <w:rPr>
          <w:rFonts w:ascii="仿宋" w:hAnsi="仿宋" w:eastAsia="仿宋" w:cs="仿宋"/>
          <w:sz w:val="28"/>
          <w:szCs w:val="28"/>
        </w:rPr>
      </w:pPr>
      <w:r>
        <w:rPr>
          <w:rFonts w:hint="eastAsia" w:ascii="仿宋" w:hAnsi="仿宋" w:eastAsia="仿宋" w:cs="仿宋"/>
          <w:sz w:val="28"/>
          <w:szCs w:val="28"/>
        </w:rPr>
        <w:t>2.5 装订：锁线胶装，确保教材耐用，可平摊翻阅。</w:t>
      </w:r>
    </w:p>
    <w:p w14:paraId="6BEB3535">
      <w:pPr>
        <w:spacing w:line="360" w:lineRule="auto"/>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6</w:t>
      </w:r>
      <w:r>
        <w:rPr>
          <w:rFonts w:hint="eastAsia" w:ascii="仿宋" w:hAnsi="仿宋" w:eastAsia="仿宋" w:cs="仿宋"/>
          <w:sz w:val="28"/>
          <w:szCs w:val="28"/>
        </w:rPr>
        <w:t xml:space="preserve"> 文字：双色印刷（正文黑色，标题/重点/拓展内容蓝色）。</w:t>
      </w:r>
    </w:p>
    <w:p w14:paraId="4A1A63D7">
      <w:pPr>
        <w:spacing w:line="360" w:lineRule="auto"/>
        <w:rPr>
          <w:rFonts w:ascii="仿宋" w:hAnsi="仿宋" w:eastAsia="仿宋" w:cs="仿宋"/>
          <w:sz w:val="28"/>
          <w:szCs w:val="28"/>
        </w:rPr>
      </w:pPr>
      <w:r>
        <w:rPr>
          <w:rFonts w:hint="eastAsia" w:ascii="仿宋" w:hAnsi="仿宋" w:eastAsia="仿宋" w:cs="仿宋"/>
          <w:sz w:val="28"/>
          <w:szCs w:val="28"/>
        </w:rPr>
        <w:t>插图：红、黑、蓝三色印刷，可通过颜色深浅区分层次（如浅蓝、深蓝等）。</w:t>
      </w:r>
    </w:p>
    <w:p w14:paraId="616C5A00">
      <w:pPr>
        <w:spacing w:line="360" w:lineRule="auto"/>
        <w:rPr>
          <w:rFonts w:ascii="仿宋" w:hAnsi="仿宋" w:eastAsia="仿宋" w:cs="仿宋"/>
          <w:b/>
          <w:sz w:val="28"/>
          <w:szCs w:val="28"/>
        </w:rPr>
      </w:pPr>
      <w:r>
        <w:rPr>
          <w:rFonts w:hint="eastAsia" w:ascii="仿宋" w:hAnsi="仿宋" w:eastAsia="仿宋" w:cs="仿宋"/>
          <w:b/>
          <w:sz w:val="28"/>
          <w:szCs w:val="28"/>
        </w:rPr>
        <w:t xml:space="preserve">3. 数字资源 </w:t>
      </w:r>
    </w:p>
    <w:p w14:paraId="54A4EC65">
      <w:pPr>
        <w:spacing w:line="360" w:lineRule="auto"/>
        <w:rPr>
          <w:rFonts w:ascii="仿宋" w:hAnsi="仿宋" w:eastAsia="仿宋" w:cs="仿宋"/>
          <w:sz w:val="28"/>
          <w:szCs w:val="28"/>
        </w:rPr>
      </w:pPr>
      <w:r>
        <w:rPr>
          <w:rFonts w:hint="eastAsia" w:ascii="仿宋" w:hAnsi="仿宋" w:eastAsia="仿宋" w:cs="仿宋"/>
          <w:sz w:val="28"/>
          <w:szCs w:val="28"/>
        </w:rPr>
        <w:t>3.1 配套电子书（PDF或EPUB格式）。</w:t>
      </w:r>
    </w:p>
    <w:p w14:paraId="11F5A988">
      <w:pPr>
        <w:spacing w:line="360" w:lineRule="auto"/>
        <w:rPr>
          <w:rFonts w:ascii="仿宋" w:hAnsi="仿宋" w:eastAsia="仿宋" w:cs="仿宋"/>
          <w:sz w:val="28"/>
          <w:szCs w:val="28"/>
        </w:rPr>
      </w:pPr>
      <w:r>
        <w:rPr>
          <w:rFonts w:hint="eastAsia" w:ascii="仿宋" w:hAnsi="仿宋" w:eastAsia="仿宋" w:cs="仿宋"/>
          <w:sz w:val="28"/>
          <w:szCs w:val="28"/>
        </w:rPr>
        <w:t>3.2 在线题库（每章习题+答案）。</w:t>
      </w:r>
    </w:p>
    <w:p w14:paraId="58B17A56">
      <w:pPr>
        <w:spacing w:line="360" w:lineRule="auto"/>
        <w:rPr>
          <w:rFonts w:ascii="仿宋" w:hAnsi="仿宋" w:eastAsia="仿宋" w:cs="仿宋"/>
          <w:sz w:val="28"/>
          <w:szCs w:val="28"/>
        </w:rPr>
      </w:pPr>
      <w:r>
        <w:rPr>
          <w:rFonts w:hint="eastAsia" w:ascii="仿宋" w:hAnsi="仿宋" w:eastAsia="仿宋" w:cs="仿宋"/>
          <w:sz w:val="28"/>
          <w:szCs w:val="28"/>
        </w:rPr>
        <w:t>3.3 插图高清下载包（供教学使用）。</w:t>
      </w:r>
    </w:p>
    <w:p w14:paraId="5650141E">
      <w:pPr>
        <w:spacing w:line="360" w:lineRule="auto"/>
        <w:rPr>
          <w:rFonts w:ascii="仿宋" w:hAnsi="仿宋" w:eastAsia="仿宋" w:cs="仿宋"/>
          <w:b/>
          <w:sz w:val="28"/>
          <w:szCs w:val="28"/>
        </w:rPr>
      </w:pPr>
      <w:r>
        <w:rPr>
          <w:rFonts w:hint="eastAsia" w:ascii="仿宋" w:hAnsi="仿宋" w:eastAsia="仿宋" w:cs="仿宋"/>
          <w:b/>
          <w:sz w:val="28"/>
          <w:szCs w:val="28"/>
        </w:rPr>
        <w:t>4. 质量控制</w:t>
      </w:r>
    </w:p>
    <w:p w14:paraId="008C4077">
      <w:pPr>
        <w:spacing w:line="360" w:lineRule="auto"/>
        <w:rPr>
          <w:rFonts w:ascii="仿宋" w:hAnsi="仿宋" w:eastAsia="仿宋" w:cs="仿宋"/>
          <w:sz w:val="28"/>
          <w:szCs w:val="28"/>
        </w:rPr>
      </w:pPr>
      <w:r>
        <w:rPr>
          <w:rFonts w:hint="eastAsia" w:ascii="仿宋" w:hAnsi="仿宋" w:eastAsia="仿宋" w:cs="仿宋"/>
          <w:sz w:val="28"/>
          <w:szCs w:val="28"/>
        </w:rPr>
        <w:t>4.1 提供3次校样（初校、二校、终校），作者团队保留最终审校权。</w:t>
      </w:r>
    </w:p>
    <w:p w14:paraId="7A76B9F5">
      <w:pPr>
        <w:spacing w:line="360" w:lineRule="auto"/>
        <w:rPr>
          <w:rFonts w:ascii="仿宋" w:hAnsi="仿宋" w:eastAsia="仿宋" w:cs="仿宋"/>
          <w:sz w:val="28"/>
          <w:szCs w:val="28"/>
        </w:rPr>
      </w:pPr>
      <w:r>
        <w:rPr>
          <w:rFonts w:hint="eastAsia" w:ascii="仿宋" w:hAnsi="仿宋" w:eastAsia="仿宋" w:cs="仿宋"/>
          <w:sz w:val="28"/>
          <w:szCs w:val="28"/>
        </w:rPr>
        <w:t>4.2 印前需提供蓝纸或数码样确认。</w:t>
      </w:r>
    </w:p>
    <w:p w14:paraId="56772A6F">
      <w:pPr>
        <w:spacing w:line="360" w:lineRule="auto"/>
        <w:rPr>
          <w:rFonts w:ascii="仿宋" w:hAnsi="仿宋" w:eastAsia="仿宋" w:cs="仿宋"/>
          <w:sz w:val="28"/>
          <w:szCs w:val="28"/>
        </w:rPr>
      </w:pPr>
      <w:r>
        <w:rPr>
          <w:rFonts w:hint="eastAsia" w:ascii="仿宋" w:hAnsi="仿宋" w:eastAsia="仿宋" w:cs="仿宋"/>
          <w:sz w:val="28"/>
          <w:szCs w:val="28"/>
        </w:rPr>
        <w:t>4.3 教材符合绿色印刷认证（使用环保油墨、纸张）。</w:t>
      </w:r>
    </w:p>
    <w:p w14:paraId="3490C938">
      <w:pPr>
        <w:spacing w:line="360" w:lineRule="auto"/>
        <w:rPr>
          <w:rFonts w:ascii="仿宋" w:hAnsi="仿宋" w:eastAsia="仿宋" w:cs="仿宋"/>
          <w:b/>
          <w:sz w:val="28"/>
          <w:szCs w:val="28"/>
        </w:rPr>
      </w:pPr>
      <w:r>
        <w:rPr>
          <w:rFonts w:hint="eastAsia" w:ascii="仿宋" w:hAnsi="仿宋" w:eastAsia="仿宋" w:cs="仿宋"/>
          <w:b/>
          <w:sz w:val="28"/>
          <w:szCs w:val="28"/>
        </w:rPr>
        <w:t>5. 投标方资质要求</w:t>
      </w:r>
    </w:p>
    <w:p w14:paraId="633D5927">
      <w:pPr>
        <w:spacing w:line="360" w:lineRule="auto"/>
        <w:rPr>
          <w:rFonts w:ascii="仿宋" w:hAnsi="仿宋" w:eastAsia="仿宋" w:cs="仿宋"/>
          <w:sz w:val="28"/>
          <w:szCs w:val="28"/>
        </w:rPr>
      </w:pPr>
      <w:r>
        <w:rPr>
          <w:rFonts w:hint="eastAsia" w:ascii="仿宋" w:hAnsi="仿宋" w:eastAsia="仿宋" w:cs="仿宋"/>
          <w:sz w:val="28"/>
          <w:szCs w:val="28"/>
        </w:rPr>
        <w:t>出版社资质：具备</w:t>
      </w:r>
      <w:r>
        <w:rPr>
          <w:rFonts w:hint="eastAsia" w:ascii="仿宋" w:hAnsi="仿宋" w:eastAsia="仿宋" w:cs="仿宋"/>
          <w:sz w:val="28"/>
          <w:szCs w:val="28"/>
          <w:highlight w:val="none"/>
        </w:rPr>
        <w:t>医学教材</w:t>
      </w:r>
      <w:r>
        <w:rPr>
          <w:rFonts w:hint="eastAsia" w:ascii="仿宋" w:hAnsi="仿宋" w:eastAsia="仿宋" w:cs="仿宋"/>
          <w:sz w:val="28"/>
          <w:szCs w:val="28"/>
        </w:rPr>
        <w:t>出版经验（需提供同类书目案例）。拥有教育部或行业认可的教材出版资格。</w:t>
      </w:r>
    </w:p>
    <w:p w14:paraId="7E3800BB">
      <w:pPr>
        <w:spacing w:line="360" w:lineRule="auto"/>
        <w:rPr>
          <w:rFonts w:ascii="仿宋" w:hAnsi="仿宋" w:eastAsia="仿宋" w:cs="仿宋"/>
          <w:sz w:val="28"/>
          <w:szCs w:val="28"/>
        </w:rPr>
      </w:pPr>
      <w:r>
        <w:rPr>
          <w:rFonts w:hint="eastAsia" w:ascii="仿宋" w:hAnsi="仿宋" w:eastAsia="仿宋" w:cs="仿宋"/>
          <w:sz w:val="28"/>
          <w:szCs w:val="28"/>
        </w:rPr>
        <w:t>团队配置：指派专业医学编辑+设计团队对接。</w:t>
      </w:r>
    </w:p>
    <w:p w14:paraId="41DF75A6">
      <w:pPr>
        <w:spacing w:line="360" w:lineRule="auto"/>
        <w:rPr>
          <w:rFonts w:ascii="仿宋" w:hAnsi="仿宋" w:eastAsia="仿宋" w:cs="仿宋"/>
          <w:sz w:val="28"/>
          <w:szCs w:val="28"/>
        </w:rPr>
      </w:pPr>
      <w:r>
        <w:rPr>
          <w:rFonts w:hint="eastAsia" w:ascii="仿宋" w:hAnsi="仿宋" w:eastAsia="仿宋" w:cs="仿宋"/>
          <w:sz w:val="28"/>
          <w:szCs w:val="28"/>
        </w:rPr>
        <w:t>投标文件：需包含详细报价、样章制作方案、成功案例等内容。</w:t>
      </w:r>
    </w:p>
    <w:p w14:paraId="78442267">
      <w:pPr>
        <w:pStyle w:val="7"/>
        <w:jc w:val="both"/>
        <w:rPr>
          <w:rFonts w:ascii="仿宋" w:hAnsi="仿宋" w:eastAsia="仿宋"/>
          <w:b/>
          <w:bCs/>
          <w:sz w:val="30"/>
        </w:rPr>
        <w:sectPr>
          <w:pgSz w:w="11906" w:h="16838"/>
          <w:pgMar w:top="1440" w:right="1800" w:bottom="1440" w:left="1800" w:header="851" w:footer="992" w:gutter="0"/>
          <w:cols w:space="720" w:num="1"/>
          <w:docGrid w:type="lines" w:linePitch="312" w:charSpace="0"/>
        </w:sectPr>
      </w:pPr>
    </w:p>
    <w:p w14:paraId="08E8F10D">
      <w:pPr>
        <w:pStyle w:val="2"/>
        <w:spacing w:before="0" w:after="0" w:line="240" w:lineRule="auto"/>
        <w:jc w:val="center"/>
        <w:rPr>
          <w:rFonts w:ascii="仿宋" w:hAnsi="仿宋" w:eastAsia="仿宋"/>
          <w:sz w:val="30"/>
        </w:rPr>
      </w:pPr>
      <w:bookmarkStart w:id="46" w:name="_Toc180416330"/>
      <w:r>
        <w:rPr>
          <w:rFonts w:hint="eastAsia" w:ascii="仿宋" w:hAnsi="仿宋" w:eastAsia="仿宋"/>
          <w:sz w:val="30"/>
        </w:rPr>
        <w:t>第四部分 响应文件内容</w:t>
      </w:r>
      <w:bookmarkEnd w:id="46"/>
    </w:p>
    <w:p w14:paraId="53D0D889">
      <w:pPr>
        <w:spacing w:line="500" w:lineRule="exact"/>
        <w:jc w:val="center"/>
        <w:rPr>
          <w:rFonts w:ascii="仿宋" w:hAnsi="仿宋" w:eastAsia="仿宋"/>
          <w:sz w:val="30"/>
        </w:rPr>
      </w:pPr>
      <w:r>
        <w:rPr>
          <w:rFonts w:ascii="仿宋" w:hAnsi="仿宋" w:eastAsia="仿宋"/>
          <w:sz w:val="30"/>
        </w:rPr>
        <w:t>（封面格式仅供参考）</w:t>
      </w:r>
    </w:p>
    <w:p w14:paraId="0E0FF32A">
      <w:pPr>
        <w:spacing w:line="360" w:lineRule="auto"/>
        <w:jc w:val="center"/>
        <w:rPr>
          <w:rFonts w:ascii="仿宋" w:hAnsi="仿宋" w:eastAsia="仿宋"/>
          <w:b/>
          <w:sz w:val="30"/>
        </w:rPr>
      </w:pPr>
    </w:p>
    <w:p w14:paraId="14F03B3F">
      <w:pPr>
        <w:spacing w:line="360" w:lineRule="auto"/>
        <w:jc w:val="right"/>
        <w:rPr>
          <w:rFonts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560" w:lineRule="exact"/>
        <w:jc w:val="center"/>
        <w:rPr>
          <w:rFonts w:ascii="仿宋" w:hAnsi="仿宋" w:eastAsia="仿宋"/>
          <w:sz w:val="28"/>
          <w:szCs w:val="28"/>
        </w:rPr>
      </w:pPr>
    </w:p>
    <w:p w14:paraId="2C2E8C7D">
      <w:pPr>
        <w:adjustRightInd w:val="0"/>
        <w:snapToGrid w:val="0"/>
        <w:spacing w:line="560" w:lineRule="exact"/>
        <w:jc w:val="center"/>
        <w:rPr>
          <w:rFonts w:ascii="仿宋" w:hAnsi="仿宋" w:eastAsia="仿宋"/>
          <w:sz w:val="32"/>
          <w:szCs w:val="32"/>
        </w:rPr>
      </w:pPr>
      <w:r>
        <w:rPr>
          <w:rFonts w:hint="eastAsia" w:ascii="仿宋" w:hAnsi="仿宋" w:eastAsia="仿宋"/>
          <w:sz w:val="32"/>
          <w:szCs w:val="32"/>
        </w:rPr>
        <w:t>中国医学科学院基础医学研究所</w:t>
      </w:r>
    </w:p>
    <w:p w14:paraId="0EB930CB">
      <w:pPr>
        <w:adjustRightInd w:val="0"/>
        <w:snapToGrid w:val="0"/>
        <w:spacing w:line="560" w:lineRule="exact"/>
        <w:jc w:val="center"/>
        <w:rPr>
          <w:rFonts w:ascii="仿宋" w:hAnsi="仿宋" w:eastAsia="仿宋"/>
          <w:b/>
          <w:sz w:val="32"/>
          <w:szCs w:val="32"/>
        </w:rPr>
      </w:pPr>
      <w:r>
        <w:rPr>
          <w:rFonts w:hint="eastAsia" w:ascii="仿宋" w:hAnsi="仿宋" w:eastAsia="仿宋"/>
          <w:sz w:val="32"/>
          <w:szCs w:val="32"/>
        </w:rPr>
        <w:t>《协和医学药理学》教材出版采购项目</w:t>
      </w:r>
    </w:p>
    <w:p w14:paraId="71919BE2">
      <w:pPr>
        <w:jc w:val="center"/>
        <w:rPr>
          <w:rFonts w:ascii="仿宋" w:hAnsi="仿宋" w:eastAsia="仿宋"/>
          <w:sz w:val="72"/>
        </w:rPr>
      </w:pPr>
    </w:p>
    <w:p w14:paraId="7A161985">
      <w:pPr>
        <w:jc w:val="center"/>
        <w:rPr>
          <w:rFonts w:ascii="仿宋" w:hAnsi="仿宋" w:eastAsia="仿宋"/>
          <w:sz w:val="72"/>
        </w:rPr>
      </w:pPr>
    </w:p>
    <w:p w14:paraId="3CDDFD3A">
      <w:pPr>
        <w:rPr>
          <w:rFonts w:ascii="仿宋" w:hAnsi="仿宋" w:eastAsia="仿宋"/>
          <w:sz w:val="52"/>
          <w:szCs w:val="52"/>
        </w:rPr>
      </w:pPr>
    </w:p>
    <w:p w14:paraId="2B4861EE">
      <w:pPr>
        <w:spacing w:line="800" w:lineRule="exact"/>
        <w:jc w:val="center"/>
        <w:rPr>
          <w:rFonts w:ascii="仿宋" w:hAnsi="仿宋" w:eastAsia="仿宋"/>
          <w:spacing w:val="66"/>
          <w:sz w:val="52"/>
          <w:szCs w:val="52"/>
        </w:rPr>
      </w:pPr>
      <w:r>
        <w:rPr>
          <w:rFonts w:hint="eastAsia" w:ascii="仿宋" w:hAnsi="仿宋" w:eastAsia="仿宋"/>
          <w:spacing w:val="66"/>
          <w:sz w:val="52"/>
          <w:szCs w:val="52"/>
        </w:rPr>
        <w:t>响应文件</w:t>
      </w:r>
    </w:p>
    <w:p w14:paraId="12E1A25C">
      <w:pPr>
        <w:jc w:val="center"/>
        <w:rPr>
          <w:rFonts w:ascii="仿宋" w:hAnsi="仿宋" w:eastAsia="仿宋"/>
          <w:sz w:val="28"/>
        </w:rPr>
      </w:pPr>
    </w:p>
    <w:p w14:paraId="751E4E0E">
      <w:pPr>
        <w:jc w:val="center"/>
        <w:rPr>
          <w:rFonts w:ascii="仿宋" w:hAnsi="仿宋" w:eastAsia="仿宋"/>
          <w:sz w:val="24"/>
        </w:rPr>
      </w:pPr>
    </w:p>
    <w:p w14:paraId="2FF3C65D">
      <w:pPr>
        <w:spacing w:line="500" w:lineRule="exact"/>
        <w:jc w:val="center"/>
        <w:rPr>
          <w:rFonts w:ascii="仿宋" w:hAnsi="仿宋" w:eastAsia="仿宋"/>
          <w:b/>
        </w:rPr>
      </w:pPr>
    </w:p>
    <w:p w14:paraId="360DA62B">
      <w:pPr>
        <w:spacing w:line="500" w:lineRule="exact"/>
        <w:jc w:val="center"/>
        <w:rPr>
          <w:rFonts w:ascii="仿宋" w:hAnsi="仿宋" w:eastAsia="仿宋"/>
          <w:b/>
        </w:rPr>
      </w:pPr>
    </w:p>
    <w:p w14:paraId="44AC84EE">
      <w:pPr>
        <w:spacing w:line="500" w:lineRule="exact"/>
        <w:jc w:val="center"/>
        <w:rPr>
          <w:rFonts w:ascii="仿宋" w:hAnsi="仿宋" w:eastAsia="仿宋"/>
          <w:b/>
          <w:sz w:val="24"/>
          <w:u w:val="single"/>
        </w:rPr>
      </w:pPr>
    </w:p>
    <w:p w14:paraId="297478FA">
      <w:pPr>
        <w:spacing w:line="500" w:lineRule="exact"/>
        <w:jc w:val="center"/>
        <w:rPr>
          <w:rFonts w:ascii="仿宋" w:hAnsi="仿宋" w:eastAsia="仿宋"/>
          <w:b/>
          <w:sz w:val="24"/>
          <w:u w:val="single"/>
        </w:rPr>
      </w:pPr>
    </w:p>
    <w:p w14:paraId="7451D27A">
      <w:pPr>
        <w:spacing w:line="500" w:lineRule="exact"/>
        <w:ind w:firstLine="1980" w:firstLineChars="660"/>
        <w:jc w:val="left"/>
        <w:rPr>
          <w:rFonts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ascii="仿宋" w:hAnsi="仿宋" w:eastAsia="仿宋"/>
          <w:sz w:val="28"/>
        </w:rPr>
      </w:pPr>
    </w:p>
    <w:p w14:paraId="710BA3F5">
      <w:pPr>
        <w:spacing w:line="500" w:lineRule="exact"/>
        <w:jc w:val="center"/>
        <w:rPr>
          <w:rFonts w:ascii="仿宋" w:hAnsi="仿宋" w:eastAsia="仿宋"/>
          <w:b/>
          <w:sz w:val="24"/>
        </w:rPr>
      </w:pPr>
      <w:r>
        <w:rPr>
          <w:rFonts w:ascii="仿宋" w:hAnsi="仿宋" w:eastAsia="仿宋"/>
          <w:sz w:val="28"/>
        </w:rPr>
        <w:t xml:space="preserve">    年   月   日</w:t>
      </w:r>
    </w:p>
    <w:p w14:paraId="69387AD0">
      <w:pPr>
        <w:widowControl/>
        <w:jc w:val="left"/>
        <w:rPr>
          <w:rFonts w:ascii="仿宋" w:hAnsi="仿宋" w:eastAsia="仿宋" w:cstheme="majorBidi"/>
          <w:b/>
          <w:bCs/>
          <w:sz w:val="28"/>
          <w:szCs w:val="28"/>
        </w:rPr>
      </w:pPr>
      <w:r>
        <w:rPr>
          <w:rFonts w:ascii="仿宋" w:hAnsi="仿宋" w:eastAsia="仿宋"/>
          <w:sz w:val="28"/>
          <w:szCs w:val="28"/>
        </w:rPr>
        <w:br w:type="page"/>
      </w:r>
    </w:p>
    <w:p w14:paraId="47E9B56D">
      <w:pPr>
        <w:pStyle w:val="3"/>
        <w:jc w:val="center"/>
        <w:rPr>
          <w:rFonts w:ascii="仿宋" w:hAnsi="仿宋" w:eastAsia="仿宋"/>
          <w:sz w:val="28"/>
          <w:szCs w:val="28"/>
        </w:rPr>
      </w:pPr>
      <w:bookmarkStart w:id="47" w:name="_Toc179887470"/>
      <w:bookmarkStart w:id="48" w:name="_Toc180416331"/>
      <w:bookmarkStart w:id="49" w:name="_Toc179887426"/>
      <w:r>
        <w:rPr>
          <w:rFonts w:hint="eastAsia" w:ascii="仿宋" w:hAnsi="仿宋" w:eastAsia="仿宋"/>
          <w:sz w:val="28"/>
          <w:szCs w:val="28"/>
        </w:rPr>
        <w:t>目  录</w:t>
      </w:r>
      <w:bookmarkEnd w:id="47"/>
      <w:bookmarkEnd w:id="48"/>
      <w:bookmarkEnd w:id="49"/>
    </w:p>
    <w:p w14:paraId="2BE1B47B">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*附件3：报价单（格式）</w:t>
      </w:r>
    </w:p>
    <w:p w14:paraId="2F8CB700">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*附件4：服务说明一览表及报价明细</w:t>
      </w:r>
    </w:p>
    <w:p w14:paraId="12D010C1">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*附件5：供应商资格声明书（格式）</w:t>
      </w:r>
    </w:p>
    <w:p w14:paraId="747A58EA">
      <w:pPr>
        <w:widowControl/>
        <w:jc w:val="left"/>
        <w:rPr>
          <w:rFonts w:ascii="仿宋" w:hAnsi="仿宋" w:eastAsia="仿宋" w:cs="宋体"/>
          <w:snapToGrid w:val="0"/>
          <w:kern w:val="0"/>
          <w:sz w:val="28"/>
          <w:szCs w:val="28"/>
        </w:rPr>
      </w:pPr>
      <w:r>
        <w:rPr>
          <w:rFonts w:hint="eastAsia" w:ascii="仿宋" w:hAnsi="仿宋" w:eastAsia="仿宋" w:cs="宋体"/>
          <w:sz w:val="28"/>
          <w:szCs w:val="28"/>
        </w:rPr>
        <w:t>*</w:t>
      </w:r>
      <w:r>
        <w:rPr>
          <w:rFonts w:hint="eastAsia" w:ascii="仿宋" w:hAnsi="仿宋" w:eastAsia="仿宋" w:cs="宋体"/>
          <w:bCs/>
          <w:sz w:val="28"/>
          <w:szCs w:val="28"/>
        </w:rPr>
        <w:t>附件6：</w:t>
      </w:r>
      <w:r>
        <w:rPr>
          <w:rFonts w:hint="eastAsia" w:ascii="仿宋" w:hAnsi="仿宋" w:eastAsia="仿宋" w:cs="宋体"/>
          <w:snapToGrid w:val="0"/>
          <w:kern w:val="0"/>
          <w:sz w:val="28"/>
          <w:szCs w:val="28"/>
        </w:rPr>
        <w:t>有效的《图书出版许可证》</w:t>
      </w:r>
    </w:p>
    <w:p w14:paraId="4410F522">
      <w:pPr>
        <w:pStyle w:val="7"/>
        <w:spacing w:line="360" w:lineRule="auto"/>
        <w:jc w:val="left"/>
        <w:rPr>
          <w:rFonts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附件7：商务条款响应及偏离表（格式）</w:t>
      </w:r>
    </w:p>
    <w:p w14:paraId="256D24AB">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*附件8：采购需求响应及偏离表（格式）</w:t>
      </w:r>
    </w:p>
    <w:p w14:paraId="5763AFFD">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附件9：近三年（本项目比选时间之日前）相关业绩证明文件</w:t>
      </w:r>
    </w:p>
    <w:p w14:paraId="6AC9DE5E">
      <w:pPr>
        <w:pStyle w:val="7"/>
        <w:spacing w:line="360" w:lineRule="auto"/>
        <w:jc w:val="left"/>
        <w:rPr>
          <w:rFonts w:ascii="仿宋" w:hAnsi="仿宋" w:eastAsia="仿宋" w:cs="宋体"/>
          <w:bCs/>
          <w:sz w:val="28"/>
          <w:szCs w:val="28"/>
        </w:rPr>
      </w:pPr>
      <w:r>
        <w:rPr>
          <w:rFonts w:hint="eastAsia" w:ascii="仿宋" w:hAnsi="仿宋" w:eastAsia="仿宋" w:cs="宋体"/>
          <w:bCs/>
          <w:sz w:val="28"/>
          <w:szCs w:val="28"/>
        </w:rPr>
        <w:t>附件10：采购文件要求提交的其他材料以及供货商认为应该提交的其他材料</w:t>
      </w:r>
    </w:p>
    <w:p w14:paraId="2EEB1F46">
      <w:pPr>
        <w:pStyle w:val="7"/>
        <w:spacing w:line="360" w:lineRule="auto"/>
        <w:jc w:val="left"/>
        <w:rPr>
          <w:rFonts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63D8A55C">
      <w:pPr>
        <w:pStyle w:val="7"/>
        <w:spacing w:line="360" w:lineRule="auto"/>
        <w:ind w:firstLine="560" w:firstLineChars="200"/>
        <w:jc w:val="left"/>
        <w:rPr>
          <w:rFonts w:ascii="仿宋" w:hAnsi="仿宋" w:eastAsia="仿宋" w:cs="宋体"/>
          <w:sz w:val="28"/>
          <w:szCs w:val="28"/>
        </w:rPr>
      </w:pPr>
      <w:r>
        <w:rPr>
          <w:rFonts w:hint="eastAsia" w:ascii="仿宋" w:hAnsi="仿宋" w:eastAsia="仿宋" w:cs="宋体"/>
          <w:sz w:val="28"/>
          <w:szCs w:val="28"/>
        </w:rPr>
        <w:t>2、采购人将于本项目查询截止时点在“信用中国”、“中国政府采购网”网站上对供应商进行没有上款所述失信行为和重大税收违法案件记录查询并打印查询记录，查询截止时点为：本项目响应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93B5F45">
      <w:pPr>
        <w:pStyle w:val="3"/>
        <w:rPr>
          <w:rFonts w:ascii="仿宋" w:hAnsi="仿宋" w:eastAsia="仿宋"/>
          <w:sz w:val="28"/>
          <w:szCs w:val="28"/>
        </w:rPr>
      </w:pPr>
      <w:r>
        <w:rPr>
          <w:rFonts w:hint="eastAsia" w:ascii="仿宋" w:hAnsi="仿宋" w:eastAsia="仿宋" w:cs="宋体"/>
          <w:sz w:val="28"/>
          <w:szCs w:val="28"/>
        </w:rPr>
        <w:br w:type="page"/>
      </w:r>
      <w:bookmarkStart w:id="50" w:name="_Toc180416332"/>
      <w:r>
        <w:rPr>
          <w:rFonts w:hint="eastAsia" w:ascii="仿宋" w:hAnsi="仿宋" w:eastAsia="仿宋"/>
          <w:sz w:val="28"/>
          <w:szCs w:val="28"/>
        </w:rPr>
        <w:t>附件1：营业执照复印件（三证合一或五证合一）（提供复印件加盖公章）</w:t>
      </w:r>
      <w:bookmarkEnd w:id="50"/>
    </w:p>
    <w:p w14:paraId="5F0CF990">
      <w:pPr>
        <w:widowControl/>
        <w:jc w:val="left"/>
        <w:rPr>
          <w:rFonts w:ascii="仿宋" w:hAnsi="仿宋" w:eastAsia="仿宋" w:cstheme="majorBidi"/>
          <w:b/>
          <w:bCs/>
          <w:sz w:val="28"/>
          <w:szCs w:val="28"/>
        </w:rPr>
      </w:pPr>
      <w:r>
        <w:rPr>
          <w:rFonts w:ascii="仿宋" w:hAnsi="仿宋" w:eastAsia="仿宋"/>
          <w:sz w:val="28"/>
          <w:szCs w:val="28"/>
        </w:rPr>
        <w:br w:type="page"/>
      </w:r>
    </w:p>
    <w:p w14:paraId="484F2F17">
      <w:pPr>
        <w:pStyle w:val="3"/>
        <w:rPr>
          <w:rFonts w:ascii="仿宋" w:hAnsi="仿宋" w:eastAsia="仿宋"/>
          <w:sz w:val="28"/>
          <w:szCs w:val="28"/>
        </w:rPr>
      </w:pPr>
      <w:bookmarkStart w:id="51" w:name="_Toc180416333"/>
      <w:r>
        <w:rPr>
          <w:rFonts w:hint="eastAsia" w:ascii="仿宋" w:hAnsi="仿宋" w:eastAsia="仿宋"/>
          <w:sz w:val="28"/>
          <w:szCs w:val="28"/>
        </w:rPr>
        <w:t>附件2：法定代表人授权委托书（格式）</w:t>
      </w:r>
      <w:bookmarkEnd w:id="51"/>
    </w:p>
    <w:p w14:paraId="1EE0329F">
      <w:pPr>
        <w:spacing w:line="600" w:lineRule="exact"/>
        <w:ind w:firstLine="562" w:firstLineChars="200"/>
        <w:jc w:val="center"/>
        <w:rPr>
          <w:rFonts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ascii="仿宋" w:hAnsi="仿宋" w:eastAsia="仿宋"/>
          <w:spacing w:val="8"/>
          <w:sz w:val="24"/>
        </w:rPr>
      </w:pPr>
    </w:p>
    <w:p w14:paraId="77A4C726">
      <w:pPr>
        <w:adjustRightInd w:val="0"/>
        <w:snapToGrid w:val="0"/>
        <w:spacing w:line="600" w:lineRule="exact"/>
        <w:ind w:firstLine="528" w:firstLineChars="200"/>
        <w:rPr>
          <w:rFonts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ascii="仿宋" w:hAnsi="仿宋" w:eastAsia="仿宋"/>
          <w:b/>
          <w:spacing w:val="8"/>
          <w:sz w:val="24"/>
        </w:rPr>
      </w:pPr>
      <w:r>
        <w:rPr>
          <w:rFonts w:ascii="仿宋" w:hAnsi="仿宋" w:eastAsia="仿宋"/>
          <w:b/>
          <w:spacing w:val="8"/>
          <w:sz w:val="24"/>
        </w:rPr>
        <w:t>后附：法定代表人及被授权人身份证复印件加盖公章。</w:t>
      </w:r>
    </w:p>
    <w:p w14:paraId="21241D3F">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代理人签字：</w:t>
      </w:r>
    </w:p>
    <w:p w14:paraId="0182CD96">
      <w:pPr>
        <w:spacing w:line="500" w:lineRule="exact"/>
        <w:rPr>
          <w:rFonts w:ascii="仿宋" w:hAnsi="仿宋" w:eastAsia="仿宋"/>
          <w:sz w:val="24"/>
        </w:rPr>
      </w:pPr>
    </w:p>
    <w:p w14:paraId="1215A2DA">
      <w:pPr>
        <w:spacing w:line="500" w:lineRule="exact"/>
        <w:rPr>
          <w:rFonts w:ascii="仿宋" w:hAnsi="仿宋" w:eastAsia="仿宋"/>
          <w:sz w:val="24"/>
        </w:rPr>
      </w:pPr>
    </w:p>
    <w:p w14:paraId="631530E1">
      <w:pPr>
        <w:spacing w:line="500" w:lineRule="exact"/>
        <w:rPr>
          <w:rFonts w:ascii="仿宋" w:hAnsi="仿宋" w:eastAsia="仿宋"/>
          <w:sz w:val="24"/>
        </w:rPr>
      </w:pPr>
    </w:p>
    <w:p w14:paraId="3F01091C">
      <w:pPr>
        <w:snapToGrid w:val="0"/>
        <w:spacing w:line="540" w:lineRule="exact"/>
        <w:rPr>
          <w:rFonts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ascii="仿宋" w:hAnsi="仿宋" w:eastAsia="仿宋"/>
          <w:spacing w:val="8"/>
          <w:sz w:val="24"/>
        </w:rPr>
      </w:pPr>
    </w:p>
    <w:p w14:paraId="67DB1006">
      <w:pPr>
        <w:spacing w:line="500" w:lineRule="exact"/>
        <w:rPr>
          <w:rFonts w:ascii="仿宋" w:hAnsi="仿宋" w:eastAsia="仿宋"/>
          <w:sz w:val="24"/>
        </w:rPr>
      </w:pPr>
    </w:p>
    <w:p w14:paraId="5A0294D0">
      <w:pPr>
        <w:spacing w:line="500" w:lineRule="exact"/>
        <w:rPr>
          <w:rFonts w:ascii="仿宋" w:hAnsi="仿宋" w:eastAsia="仿宋"/>
          <w:sz w:val="24"/>
        </w:rPr>
      </w:pPr>
    </w:p>
    <w:p w14:paraId="0DD8621C">
      <w:pPr>
        <w:ind w:firstLine="5520" w:firstLineChars="2300"/>
        <w:rPr>
          <w:rFonts w:ascii="仿宋" w:hAnsi="仿宋" w:eastAsia="仿宋" w:cstheme="majorBidi"/>
        </w:rPr>
      </w:pPr>
      <w:r>
        <w:rPr>
          <w:rFonts w:ascii="仿宋" w:hAnsi="仿宋" w:eastAsia="仿宋"/>
          <w:sz w:val="24"/>
        </w:rPr>
        <w:t>年   月   日</w:t>
      </w:r>
      <w:r>
        <w:rPr>
          <w:rFonts w:ascii="仿宋" w:hAnsi="仿宋" w:eastAsia="仿宋"/>
        </w:rPr>
        <w:br w:type="page"/>
      </w:r>
    </w:p>
    <w:p w14:paraId="393258E4">
      <w:pPr>
        <w:pStyle w:val="3"/>
        <w:rPr>
          <w:rFonts w:ascii="仿宋" w:hAnsi="仿宋" w:eastAsia="仿宋" w:cs="宋体"/>
          <w:bCs w:val="0"/>
          <w:szCs w:val="21"/>
        </w:rPr>
      </w:pPr>
      <w:bookmarkStart w:id="52" w:name="_Toc180416334"/>
      <w:r>
        <w:rPr>
          <w:rFonts w:hint="eastAsia" w:ascii="仿宋" w:hAnsi="仿宋" w:eastAsia="仿宋"/>
          <w:sz w:val="28"/>
          <w:szCs w:val="28"/>
        </w:rPr>
        <w:t>附件3：报价单（格式）</w:t>
      </w:r>
      <w:bookmarkEnd w:id="52"/>
    </w:p>
    <w:p w14:paraId="3F5B2A0F">
      <w:pPr>
        <w:tabs>
          <w:tab w:val="left" w:pos="4680"/>
        </w:tabs>
        <w:spacing w:line="360" w:lineRule="auto"/>
        <w:jc w:val="center"/>
        <w:rPr>
          <w:rFonts w:ascii="Times New Roman" w:hAnsi="Times New Roman" w:cs="宋体"/>
          <w:bCs/>
          <w:sz w:val="32"/>
          <w:szCs w:val="32"/>
        </w:rPr>
      </w:pPr>
      <w:r>
        <w:rPr>
          <w:rFonts w:hint="eastAsia" w:ascii="仿宋" w:hAnsi="仿宋" w:eastAsia="仿宋" w:cs="仿宋"/>
          <w:bCs/>
          <w:sz w:val="32"/>
          <w:szCs w:val="32"/>
        </w:rPr>
        <w:t>报价单（格式）</w:t>
      </w:r>
    </w:p>
    <w:p w14:paraId="0449D6F2">
      <w:pPr>
        <w:tabs>
          <w:tab w:val="left" w:pos="4680"/>
        </w:tabs>
        <w:spacing w:line="360" w:lineRule="auto"/>
        <w:jc w:val="left"/>
        <w:rPr>
          <w:rFonts w:ascii="仿宋" w:hAnsi="仿宋" w:eastAsia="仿宋" w:cs="仿宋"/>
          <w:bCs/>
          <w:sz w:val="24"/>
        </w:rPr>
      </w:pPr>
      <w:r>
        <w:rPr>
          <w:rFonts w:ascii="Times New Roman" w:hAnsi="Times New Roman"/>
          <w:bCs/>
          <w:sz w:val="24"/>
        </w:rPr>
        <w:t xml:space="preserve">                                  </w:t>
      </w:r>
      <w:r>
        <w:rPr>
          <w:rFonts w:hint="eastAsia" w:ascii="Times New Roman" w:hAnsi="Times New Roman"/>
          <w:bCs/>
          <w:sz w:val="24"/>
        </w:rPr>
        <w:t xml:space="preserve">        </w:t>
      </w:r>
      <w:r>
        <w:rPr>
          <w:rFonts w:hint="eastAsia" w:ascii="仿宋" w:hAnsi="仿宋" w:eastAsia="仿宋" w:cs="仿宋"/>
          <w:bCs/>
          <w:sz w:val="24"/>
        </w:rPr>
        <w:t xml:space="preserve"> 报价日期：    年     月    日</w:t>
      </w:r>
    </w:p>
    <w:tbl>
      <w:tblPr>
        <w:tblStyle w:val="18"/>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281"/>
        <w:gridCol w:w="703"/>
        <w:gridCol w:w="705"/>
        <w:gridCol w:w="1610"/>
        <w:gridCol w:w="1750"/>
        <w:gridCol w:w="1064"/>
      </w:tblGrid>
      <w:tr w14:paraId="474C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tcPr>
          <w:p w14:paraId="11E71F06">
            <w:pPr>
              <w:tabs>
                <w:tab w:val="left" w:pos="4680"/>
              </w:tabs>
              <w:spacing w:line="360" w:lineRule="auto"/>
              <w:rPr>
                <w:rFonts w:ascii="仿宋" w:hAnsi="仿宋" w:eastAsia="仿宋" w:cs="仿宋"/>
                <w:sz w:val="24"/>
              </w:rPr>
            </w:pPr>
            <w:r>
              <w:rPr>
                <w:rFonts w:hint="eastAsia" w:ascii="仿宋" w:hAnsi="仿宋" w:eastAsia="仿宋" w:cs="仿宋"/>
                <w:sz w:val="24"/>
              </w:rPr>
              <w:t>拟采购名称</w:t>
            </w:r>
          </w:p>
        </w:tc>
      </w:tr>
      <w:tr w14:paraId="04B3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394" w:type="pct"/>
            <w:tcBorders>
              <w:top w:val="single" w:color="auto" w:sz="4" w:space="0"/>
              <w:left w:val="single" w:color="auto" w:sz="4" w:space="0"/>
              <w:bottom w:val="single" w:color="auto" w:sz="4" w:space="0"/>
              <w:right w:val="single" w:color="auto" w:sz="4" w:space="0"/>
            </w:tcBorders>
            <w:vAlign w:val="center"/>
          </w:tcPr>
          <w:p w14:paraId="10ACEC2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序号</w:t>
            </w:r>
          </w:p>
        </w:tc>
        <w:tc>
          <w:tcPr>
            <w:tcW w:w="1294" w:type="pct"/>
            <w:tcBorders>
              <w:top w:val="single" w:color="auto" w:sz="4" w:space="0"/>
              <w:left w:val="single" w:color="auto" w:sz="4" w:space="0"/>
              <w:bottom w:val="single" w:color="auto" w:sz="4" w:space="0"/>
              <w:right w:val="single" w:color="auto" w:sz="4" w:space="0"/>
            </w:tcBorders>
            <w:vAlign w:val="center"/>
          </w:tcPr>
          <w:p w14:paraId="3DF9EEDE">
            <w:pPr>
              <w:tabs>
                <w:tab w:val="left" w:pos="4680"/>
              </w:tabs>
              <w:jc w:val="center"/>
              <w:rPr>
                <w:rFonts w:ascii="仿宋" w:hAnsi="仿宋" w:eastAsia="仿宋" w:cs="仿宋"/>
                <w:szCs w:val="21"/>
                <w:lang w:eastAsia="zh-Hans"/>
              </w:rPr>
            </w:pPr>
            <w:r>
              <w:rPr>
                <w:rFonts w:hint="eastAsia" w:ascii="仿宋" w:hAnsi="仿宋" w:eastAsia="仿宋" w:cs="仿宋"/>
                <w:szCs w:val="21"/>
              </w:rPr>
              <w:t>项目</w:t>
            </w:r>
            <w:r>
              <w:rPr>
                <w:rFonts w:hint="eastAsia" w:ascii="仿宋" w:hAnsi="仿宋" w:eastAsia="仿宋" w:cs="仿宋"/>
                <w:szCs w:val="21"/>
                <w:lang w:eastAsia="zh-Hans"/>
              </w:rPr>
              <w:t>名称</w:t>
            </w:r>
          </w:p>
        </w:tc>
        <w:tc>
          <w:tcPr>
            <w:tcW w:w="399" w:type="pct"/>
            <w:tcBorders>
              <w:top w:val="single" w:color="auto" w:sz="4" w:space="0"/>
              <w:left w:val="single" w:color="auto" w:sz="4" w:space="0"/>
              <w:bottom w:val="single" w:color="auto" w:sz="4" w:space="0"/>
              <w:right w:val="single" w:color="auto" w:sz="4" w:space="0"/>
            </w:tcBorders>
            <w:shd w:val="clear" w:color="auto" w:fill="auto"/>
            <w:vAlign w:val="center"/>
          </w:tcPr>
          <w:p w14:paraId="66727AC2">
            <w:pPr>
              <w:tabs>
                <w:tab w:val="left" w:pos="4680"/>
              </w:tabs>
              <w:jc w:val="center"/>
              <w:rPr>
                <w:rFonts w:ascii="仿宋" w:hAnsi="仿宋" w:eastAsia="仿宋" w:cs="仿宋"/>
                <w:szCs w:val="21"/>
                <w:lang w:eastAsia="zh-Hans"/>
              </w:rPr>
            </w:pPr>
            <w:r>
              <w:rPr>
                <w:rFonts w:hint="eastAsia" w:ascii="仿宋" w:hAnsi="仿宋" w:eastAsia="仿宋" w:cs="仿宋"/>
                <w:szCs w:val="21"/>
              </w:rPr>
              <w:t>数量</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14:paraId="373A198D">
            <w:pPr>
              <w:tabs>
                <w:tab w:val="left" w:pos="4680"/>
              </w:tabs>
              <w:jc w:val="center"/>
              <w:rPr>
                <w:rFonts w:ascii="仿宋" w:hAnsi="仿宋" w:eastAsia="仿宋" w:cs="仿宋"/>
                <w:szCs w:val="21"/>
              </w:rPr>
            </w:pPr>
            <w:r>
              <w:rPr>
                <w:rFonts w:hint="eastAsia" w:ascii="仿宋" w:hAnsi="仿宋" w:eastAsia="仿宋" w:cs="仿宋"/>
                <w:szCs w:val="21"/>
              </w:rPr>
              <w:t>单位</w:t>
            </w:r>
          </w:p>
        </w:tc>
        <w:tc>
          <w:tcPr>
            <w:tcW w:w="914" w:type="pct"/>
            <w:tcBorders>
              <w:top w:val="single" w:color="auto" w:sz="4" w:space="0"/>
              <w:left w:val="single" w:color="auto" w:sz="4" w:space="0"/>
              <w:bottom w:val="single" w:color="auto" w:sz="4" w:space="0"/>
              <w:right w:val="single" w:color="auto" w:sz="4" w:space="0"/>
            </w:tcBorders>
            <w:shd w:val="clear" w:color="auto" w:fill="auto"/>
            <w:vAlign w:val="center"/>
          </w:tcPr>
          <w:p w14:paraId="609FB4A6">
            <w:pPr>
              <w:tabs>
                <w:tab w:val="left" w:pos="4680"/>
              </w:tabs>
              <w:jc w:val="center"/>
              <w:rPr>
                <w:rFonts w:ascii="仿宋" w:hAnsi="仿宋" w:eastAsia="仿宋" w:cs="仿宋"/>
                <w:szCs w:val="21"/>
              </w:rPr>
            </w:pPr>
            <w:r>
              <w:rPr>
                <w:rFonts w:hint="eastAsia" w:ascii="仿宋" w:hAnsi="仿宋" w:eastAsia="仿宋" w:cs="仿宋"/>
                <w:szCs w:val="21"/>
                <w:lang w:eastAsia="zh-Hans"/>
              </w:rPr>
              <w:t>单价（人民币）</w:t>
            </w:r>
          </w:p>
        </w:tc>
        <w:tc>
          <w:tcPr>
            <w:tcW w:w="993" w:type="pct"/>
            <w:tcBorders>
              <w:top w:val="single" w:color="auto" w:sz="4" w:space="0"/>
              <w:left w:val="single" w:color="auto" w:sz="4" w:space="0"/>
              <w:bottom w:val="single" w:color="auto" w:sz="4" w:space="0"/>
              <w:right w:val="single" w:color="auto" w:sz="4" w:space="0"/>
            </w:tcBorders>
            <w:shd w:val="clear" w:color="auto" w:fill="auto"/>
            <w:vAlign w:val="center"/>
          </w:tcPr>
          <w:p w14:paraId="4D41146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总价（人民币）</w:t>
            </w:r>
          </w:p>
        </w:tc>
        <w:tc>
          <w:tcPr>
            <w:tcW w:w="604" w:type="pct"/>
            <w:tcBorders>
              <w:top w:val="single" w:color="auto" w:sz="4" w:space="0"/>
              <w:left w:val="single" w:color="auto" w:sz="4" w:space="0"/>
              <w:bottom w:val="single" w:color="auto" w:sz="4" w:space="0"/>
              <w:right w:val="single" w:color="auto" w:sz="4" w:space="0"/>
            </w:tcBorders>
            <w:vAlign w:val="center"/>
          </w:tcPr>
          <w:p w14:paraId="61AD8C2E">
            <w:pPr>
              <w:tabs>
                <w:tab w:val="left" w:pos="4680"/>
              </w:tabs>
              <w:jc w:val="center"/>
              <w:rPr>
                <w:rFonts w:ascii="仿宋" w:hAnsi="仿宋" w:eastAsia="仿宋" w:cs="仿宋"/>
                <w:szCs w:val="21"/>
              </w:rPr>
            </w:pPr>
            <w:r>
              <w:rPr>
                <w:rFonts w:hint="eastAsia" w:ascii="仿宋" w:hAnsi="仿宋" w:eastAsia="仿宋" w:cs="仿宋"/>
                <w:szCs w:val="21"/>
              </w:rPr>
              <w:t>备注</w:t>
            </w:r>
          </w:p>
        </w:tc>
      </w:tr>
      <w:tr w14:paraId="352F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auto" w:sz="4" w:space="0"/>
              <w:left w:val="single" w:color="auto" w:sz="4" w:space="0"/>
              <w:bottom w:val="single" w:color="auto" w:sz="4" w:space="0"/>
              <w:right w:val="single" w:color="auto" w:sz="4" w:space="0"/>
            </w:tcBorders>
          </w:tcPr>
          <w:p w14:paraId="6B059E61">
            <w:pPr>
              <w:tabs>
                <w:tab w:val="left" w:pos="4680"/>
              </w:tabs>
              <w:spacing w:line="360" w:lineRule="auto"/>
              <w:jc w:val="center"/>
              <w:rPr>
                <w:rFonts w:ascii="仿宋" w:hAnsi="仿宋" w:eastAsia="仿宋" w:cs="仿宋"/>
                <w:sz w:val="24"/>
              </w:rPr>
            </w:pPr>
            <w:r>
              <w:rPr>
                <w:rFonts w:ascii="仿宋" w:hAnsi="仿宋" w:eastAsia="仿宋" w:cs="仿宋"/>
                <w:sz w:val="24"/>
              </w:rPr>
              <w:t>1</w:t>
            </w:r>
          </w:p>
        </w:tc>
        <w:tc>
          <w:tcPr>
            <w:tcW w:w="1294" w:type="pct"/>
            <w:tcBorders>
              <w:top w:val="single" w:color="auto" w:sz="4" w:space="0"/>
              <w:left w:val="single" w:color="auto" w:sz="4" w:space="0"/>
              <w:bottom w:val="single" w:color="auto" w:sz="4" w:space="0"/>
              <w:right w:val="single" w:color="auto" w:sz="4" w:space="0"/>
            </w:tcBorders>
          </w:tcPr>
          <w:p w14:paraId="62ED929A">
            <w:pPr>
              <w:tabs>
                <w:tab w:val="left" w:pos="4680"/>
              </w:tabs>
              <w:spacing w:line="360" w:lineRule="auto"/>
              <w:rPr>
                <w:rFonts w:ascii="仿宋" w:hAnsi="仿宋" w:eastAsia="仿宋" w:cs="仿宋"/>
                <w:sz w:val="24"/>
              </w:rPr>
            </w:pPr>
          </w:p>
        </w:tc>
        <w:tc>
          <w:tcPr>
            <w:tcW w:w="399" w:type="pct"/>
            <w:tcBorders>
              <w:top w:val="single" w:color="auto" w:sz="4" w:space="0"/>
              <w:left w:val="single" w:color="auto" w:sz="4" w:space="0"/>
              <w:bottom w:val="single" w:color="auto" w:sz="4" w:space="0"/>
              <w:right w:val="single" w:color="auto" w:sz="4" w:space="0"/>
            </w:tcBorders>
          </w:tcPr>
          <w:p w14:paraId="41574507">
            <w:pPr>
              <w:tabs>
                <w:tab w:val="left" w:pos="4680"/>
              </w:tabs>
              <w:spacing w:line="360" w:lineRule="auto"/>
              <w:rPr>
                <w:rFonts w:ascii="仿宋" w:hAnsi="仿宋" w:eastAsia="仿宋" w:cs="仿宋"/>
                <w:sz w:val="24"/>
              </w:rPr>
            </w:pPr>
          </w:p>
        </w:tc>
        <w:tc>
          <w:tcPr>
            <w:tcW w:w="400" w:type="pct"/>
            <w:tcBorders>
              <w:top w:val="single" w:color="auto" w:sz="4" w:space="0"/>
              <w:left w:val="single" w:color="auto" w:sz="4" w:space="0"/>
              <w:bottom w:val="single" w:color="auto" w:sz="4" w:space="0"/>
              <w:right w:val="single" w:color="auto" w:sz="4" w:space="0"/>
            </w:tcBorders>
          </w:tcPr>
          <w:p w14:paraId="5608B3A5">
            <w:pPr>
              <w:tabs>
                <w:tab w:val="left" w:pos="4680"/>
              </w:tabs>
              <w:spacing w:line="360" w:lineRule="auto"/>
              <w:rPr>
                <w:rFonts w:ascii="仿宋" w:hAnsi="仿宋" w:eastAsia="仿宋" w:cs="仿宋"/>
                <w:sz w:val="24"/>
              </w:rPr>
            </w:pPr>
          </w:p>
        </w:tc>
        <w:tc>
          <w:tcPr>
            <w:tcW w:w="914" w:type="pct"/>
            <w:tcBorders>
              <w:top w:val="single" w:color="auto" w:sz="4" w:space="0"/>
              <w:left w:val="single" w:color="auto" w:sz="4" w:space="0"/>
              <w:bottom w:val="single" w:color="auto" w:sz="4" w:space="0"/>
              <w:right w:val="single" w:color="auto" w:sz="4" w:space="0"/>
            </w:tcBorders>
          </w:tcPr>
          <w:p w14:paraId="5525ABF9">
            <w:pPr>
              <w:tabs>
                <w:tab w:val="left" w:pos="4680"/>
              </w:tabs>
              <w:spacing w:line="360" w:lineRule="auto"/>
              <w:rPr>
                <w:rFonts w:ascii="仿宋" w:hAnsi="仿宋" w:eastAsia="仿宋" w:cs="仿宋"/>
                <w:sz w:val="24"/>
              </w:rPr>
            </w:pPr>
          </w:p>
        </w:tc>
        <w:tc>
          <w:tcPr>
            <w:tcW w:w="993" w:type="pct"/>
            <w:tcBorders>
              <w:top w:val="single" w:color="auto" w:sz="4" w:space="0"/>
              <w:left w:val="single" w:color="auto" w:sz="4" w:space="0"/>
              <w:bottom w:val="single" w:color="auto" w:sz="4" w:space="0"/>
              <w:right w:val="single" w:color="auto" w:sz="4" w:space="0"/>
            </w:tcBorders>
          </w:tcPr>
          <w:p w14:paraId="6D9A35F1">
            <w:pPr>
              <w:tabs>
                <w:tab w:val="left" w:pos="4680"/>
              </w:tabs>
              <w:spacing w:line="360" w:lineRule="auto"/>
              <w:rPr>
                <w:rFonts w:ascii="仿宋" w:hAnsi="仿宋" w:eastAsia="仿宋" w:cs="仿宋"/>
                <w:sz w:val="24"/>
              </w:rPr>
            </w:pPr>
          </w:p>
        </w:tc>
        <w:tc>
          <w:tcPr>
            <w:tcW w:w="604" w:type="pct"/>
            <w:tcBorders>
              <w:top w:val="single" w:color="auto" w:sz="4" w:space="0"/>
              <w:left w:val="single" w:color="auto" w:sz="4" w:space="0"/>
              <w:bottom w:val="single" w:color="auto" w:sz="4" w:space="0"/>
              <w:right w:val="single" w:color="auto" w:sz="4" w:space="0"/>
            </w:tcBorders>
          </w:tcPr>
          <w:p w14:paraId="66442F7C">
            <w:pPr>
              <w:tabs>
                <w:tab w:val="left" w:pos="4680"/>
              </w:tabs>
              <w:spacing w:line="360" w:lineRule="auto"/>
              <w:rPr>
                <w:rFonts w:ascii="仿宋" w:hAnsi="仿宋" w:eastAsia="仿宋" w:cs="仿宋"/>
                <w:sz w:val="24"/>
              </w:rPr>
            </w:pPr>
          </w:p>
        </w:tc>
      </w:tr>
      <w:tr w14:paraId="32B6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 w:type="pct"/>
            <w:tcBorders>
              <w:top w:val="single" w:color="auto" w:sz="4" w:space="0"/>
              <w:left w:val="single" w:color="auto" w:sz="4" w:space="0"/>
              <w:bottom w:val="single" w:color="auto" w:sz="4" w:space="0"/>
              <w:right w:val="single" w:color="auto" w:sz="4" w:space="0"/>
            </w:tcBorders>
          </w:tcPr>
          <w:p w14:paraId="125253F2">
            <w:pPr>
              <w:tabs>
                <w:tab w:val="left" w:pos="4680"/>
              </w:tabs>
              <w:spacing w:line="360" w:lineRule="auto"/>
              <w:jc w:val="center"/>
              <w:rPr>
                <w:rFonts w:ascii="仿宋" w:hAnsi="仿宋" w:eastAsia="仿宋" w:cs="仿宋"/>
                <w:sz w:val="24"/>
              </w:rPr>
            </w:pPr>
            <w:r>
              <w:rPr>
                <w:rFonts w:hint="eastAsia" w:ascii="仿宋" w:hAnsi="仿宋" w:eastAsia="仿宋" w:cs="仿宋"/>
                <w:sz w:val="24"/>
              </w:rPr>
              <w:t>2</w:t>
            </w:r>
          </w:p>
        </w:tc>
        <w:tc>
          <w:tcPr>
            <w:tcW w:w="1294" w:type="pct"/>
            <w:tcBorders>
              <w:top w:val="single" w:color="auto" w:sz="4" w:space="0"/>
              <w:left w:val="single" w:color="auto" w:sz="4" w:space="0"/>
              <w:bottom w:val="single" w:color="auto" w:sz="4" w:space="0"/>
              <w:right w:val="single" w:color="auto" w:sz="4" w:space="0"/>
            </w:tcBorders>
          </w:tcPr>
          <w:p w14:paraId="51C3110E">
            <w:pPr>
              <w:tabs>
                <w:tab w:val="left" w:pos="4680"/>
              </w:tabs>
              <w:spacing w:line="360" w:lineRule="auto"/>
              <w:rPr>
                <w:rFonts w:ascii="仿宋" w:hAnsi="仿宋" w:eastAsia="仿宋" w:cs="仿宋"/>
                <w:sz w:val="24"/>
              </w:rPr>
            </w:pPr>
          </w:p>
        </w:tc>
        <w:tc>
          <w:tcPr>
            <w:tcW w:w="399" w:type="pct"/>
            <w:tcBorders>
              <w:top w:val="single" w:color="auto" w:sz="4" w:space="0"/>
              <w:left w:val="single" w:color="auto" w:sz="4" w:space="0"/>
              <w:bottom w:val="single" w:color="auto" w:sz="4" w:space="0"/>
              <w:right w:val="single" w:color="auto" w:sz="4" w:space="0"/>
            </w:tcBorders>
          </w:tcPr>
          <w:p w14:paraId="0BC76B1D">
            <w:pPr>
              <w:tabs>
                <w:tab w:val="left" w:pos="4680"/>
              </w:tabs>
              <w:spacing w:line="360" w:lineRule="auto"/>
              <w:rPr>
                <w:rFonts w:ascii="仿宋" w:hAnsi="仿宋" w:eastAsia="仿宋" w:cs="仿宋"/>
                <w:sz w:val="24"/>
              </w:rPr>
            </w:pPr>
          </w:p>
        </w:tc>
        <w:tc>
          <w:tcPr>
            <w:tcW w:w="400" w:type="pct"/>
            <w:tcBorders>
              <w:top w:val="single" w:color="auto" w:sz="4" w:space="0"/>
              <w:left w:val="single" w:color="auto" w:sz="4" w:space="0"/>
              <w:bottom w:val="single" w:color="auto" w:sz="4" w:space="0"/>
              <w:right w:val="single" w:color="auto" w:sz="4" w:space="0"/>
            </w:tcBorders>
          </w:tcPr>
          <w:p w14:paraId="328B304B">
            <w:pPr>
              <w:tabs>
                <w:tab w:val="left" w:pos="4680"/>
              </w:tabs>
              <w:spacing w:line="360" w:lineRule="auto"/>
              <w:rPr>
                <w:rFonts w:ascii="仿宋" w:hAnsi="仿宋" w:eastAsia="仿宋" w:cs="仿宋"/>
                <w:sz w:val="24"/>
              </w:rPr>
            </w:pPr>
          </w:p>
        </w:tc>
        <w:tc>
          <w:tcPr>
            <w:tcW w:w="914" w:type="pct"/>
            <w:tcBorders>
              <w:top w:val="single" w:color="auto" w:sz="4" w:space="0"/>
              <w:left w:val="single" w:color="auto" w:sz="4" w:space="0"/>
              <w:bottom w:val="single" w:color="auto" w:sz="4" w:space="0"/>
              <w:right w:val="single" w:color="auto" w:sz="4" w:space="0"/>
            </w:tcBorders>
          </w:tcPr>
          <w:p w14:paraId="455C3CC5">
            <w:pPr>
              <w:tabs>
                <w:tab w:val="left" w:pos="4680"/>
              </w:tabs>
              <w:spacing w:line="360" w:lineRule="auto"/>
              <w:rPr>
                <w:rFonts w:ascii="仿宋" w:hAnsi="仿宋" w:eastAsia="仿宋" w:cs="仿宋"/>
                <w:sz w:val="24"/>
              </w:rPr>
            </w:pPr>
          </w:p>
        </w:tc>
        <w:tc>
          <w:tcPr>
            <w:tcW w:w="993" w:type="pct"/>
            <w:tcBorders>
              <w:top w:val="single" w:color="auto" w:sz="4" w:space="0"/>
              <w:left w:val="single" w:color="auto" w:sz="4" w:space="0"/>
              <w:bottom w:val="single" w:color="auto" w:sz="4" w:space="0"/>
              <w:right w:val="single" w:color="auto" w:sz="4" w:space="0"/>
            </w:tcBorders>
          </w:tcPr>
          <w:p w14:paraId="18C50FF7">
            <w:pPr>
              <w:tabs>
                <w:tab w:val="left" w:pos="4680"/>
              </w:tabs>
              <w:spacing w:line="360" w:lineRule="auto"/>
              <w:rPr>
                <w:rFonts w:ascii="仿宋" w:hAnsi="仿宋" w:eastAsia="仿宋" w:cs="仿宋"/>
                <w:sz w:val="24"/>
              </w:rPr>
            </w:pPr>
          </w:p>
        </w:tc>
        <w:tc>
          <w:tcPr>
            <w:tcW w:w="604" w:type="pct"/>
            <w:tcBorders>
              <w:top w:val="single" w:color="auto" w:sz="4" w:space="0"/>
              <w:left w:val="single" w:color="auto" w:sz="4" w:space="0"/>
              <w:bottom w:val="single" w:color="auto" w:sz="4" w:space="0"/>
              <w:right w:val="single" w:color="auto" w:sz="4" w:space="0"/>
            </w:tcBorders>
          </w:tcPr>
          <w:p w14:paraId="531B645F">
            <w:pPr>
              <w:tabs>
                <w:tab w:val="left" w:pos="4680"/>
              </w:tabs>
              <w:spacing w:line="360" w:lineRule="auto"/>
              <w:rPr>
                <w:rFonts w:ascii="仿宋" w:hAnsi="仿宋" w:eastAsia="仿宋" w:cs="仿宋"/>
                <w:sz w:val="24"/>
              </w:rPr>
            </w:pPr>
          </w:p>
        </w:tc>
      </w:tr>
      <w:tr w14:paraId="41F5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394" w:type="pct"/>
            <w:tcBorders>
              <w:top w:val="single" w:color="auto" w:sz="4" w:space="0"/>
              <w:left w:val="single" w:color="auto" w:sz="4" w:space="0"/>
              <w:right w:val="single" w:color="auto" w:sz="4" w:space="0"/>
            </w:tcBorders>
            <w:vAlign w:val="center"/>
          </w:tcPr>
          <w:p w14:paraId="75CEF4B2">
            <w:pPr>
              <w:tabs>
                <w:tab w:val="left" w:pos="4680"/>
              </w:tabs>
              <w:spacing w:line="360" w:lineRule="auto"/>
              <w:jc w:val="center"/>
              <w:rPr>
                <w:rFonts w:ascii="仿宋" w:hAnsi="仿宋" w:eastAsia="仿宋" w:cs="仿宋"/>
                <w:sz w:val="24"/>
                <w:lang w:eastAsia="zh-Hans"/>
              </w:rPr>
            </w:pPr>
            <w:r>
              <w:rPr>
                <w:rFonts w:hint="eastAsia" w:ascii="仿宋" w:hAnsi="仿宋" w:eastAsia="仿宋" w:cs="仿宋"/>
                <w:sz w:val="24"/>
                <w:lang w:eastAsia="zh-Hans"/>
              </w:rPr>
              <w:t>合计</w:t>
            </w:r>
          </w:p>
        </w:tc>
        <w:tc>
          <w:tcPr>
            <w:tcW w:w="1294" w:type="pct"/>
            <w:tcBorders>
              <w:top w:val="single" w:color="auto" w:sz="4" w:space="0"/>
              <w:left w:val="single" w:color="auto" w:sz="4" w:space="0"/>
              <w:bottom w:val="single" w:color="auto" w:sz="4" w:space="0"/>
              <w:right w:val="single" w:color="auto" w:sz="4" w:space="0"/>
            </w:tcBorders>
            <w:vAlign w:val="center"/>
          </w:tcPr>
          <w:p w14:paraId="72E4F235">
            <w:pPr>
              <w:tabs>
                <w:tab w:val="left" w:pos="4680"/>
              </w:tabs>
              <w:spacing w:line="360" w:lineRule="auto"/>
              <w:jc w:val="center"/>
              <w:rPr>
                <w:rFonts w:ascii="仿宋" w:hAnsi="仿宋" w:eastAsia="仿宋" w:cs="仿宋"/>
                <w:sz w:val="24"/>
                <w:lang w:eastAsia="zh-Hans"/>
              </w:rPr>
            </w:pPr>
            <w:r>
              <w:rPr>
                <w:rFonts w:hint="eastAsia" w:ascii="仿宋" w:hAnsi="仿宋" w:eastAsia="仿宋" w:cs="仿宋"/>
                <w:sz w:val="24"/>
                <w:lang w:eastAsia="zh-Hans"/>
              </w:rPr>
              <w:t>人民币</w:t>
            </w:r>
          </w:p>
        </w:tc>
        <w:tc>
          <w:tcPr>
            <w:tcW w:w="3311" w:type="pct"/>
            <w:gridSpan w:val="5"/>
            <w:tcBorders>
              <w:top w:val="single" w:color="auto" w:sz="4" w:space="0"/>
              <w:left w:val="single" w:color="auto" w:sz="4" w:space="0"/>
              <w:bottom w:val="single" w:color="auto" w:sz="4" w:space="0"/>
              <w:right w:val="single" w:color="auto" w:sz="4" w:space="0"/>
            </w:tcBorders>
            <w:vAlign w:val="center"/>
          </w:tcPr>
          <w:p w14:paraId="45D7CD3A">
            <w:pPr>
              <w:tabs>
                <w:tab w:val="left" w:pos="4680"/>
              </w:tabs>
              <w:spacing w:line="360" w:lineRule="auto"/>
              <w:jc w:val="left"/>
              <w:rPr>
                <w:rFonts w:ascii="仿宋" w:hAnsi="仿宋" w:eastAsia="仿宋" w:cs="仿宋"/>
                <w:sz w:val="24"/>
              </w:rPr>
            </w:pPr>
            <w:r>
              <w:rPr>
                <w:rFonts w:hint="eastAsia" w:ascii="仿宋" w:hAnsi="仿宋" w:eastAsia="仿宋" w:cs="仿宋"/>
                <w:sz w:val="24"/>
                <w:lang w:eastAsia="zh-Hans"/>
              </w:rPr>
              <w:t>合计小写</w:t>
            </w:r>
            <w:r>
              <w:rPr>
                <w:rFonts w:hint="eastAsia" w:ascii="仿宋" w:hAnsi="仿宋" w:eastAsia="仿宋" w:cs="仿宋"/>
                <w:sz w:val="24"/>
              </w:rPr>
              <w:t>：</w:t>
            </w:r>
          </w:p>
          <w:p w14:paraId="767FA645">
            <w:pPr>
              <w:tabs>
                <w:tab w:val="left" w:pos="4680"/>
              </w:tabs>
              <w:spacing w:line="360" w:lineRule="auto"/>
              <w:jc w:val="left"/>
              <w:rPr>
                <w:rFonts w:ascii="仿宋" w:hAnsi="仿宋" w:eastAsia="仿宋" w:cs="仿宋"/>
                <w:sz w:val="24"/>
              </w:rPr>
            </w:pPr>
            <w:r>
              <w:rPr>
                <w:rFonts w:hint="eastAsia" w:ascii="仿宋" w:hAnsi="仿宋" w:eastAsia="仿宋" w:cs="仿宋"/>
                <w:sz w:val="24"/>
                <w:lang w:eastAsia="zh-Hans"/>
              </w:rPr>
              <w:t>合计大写</w:t>
            </w:r>
            <w:r>
              <w:rPr>
                <w:rFonts w:hint="eastAsia" w:ascii="仿宋" w:hAnsi="仿宋" w:eastAsia="仿宋" w:cs="仿宋"/>
                <w:szCs w:val="21"/>
              </w:rPr>
              <w:t>：</w:t>
            </w:r>
          </w:p>
        </w:tc>
      </w:tr>
      <w:tr w14:paraId="2133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8" w:type="pct"/>
            <w:gridSpan w:val="2"/>
            <w:tcBorders>
              <w:top w:val="single" w:color="auto" w:sz="4" w:space="0"/>
              <w:left w:val="single" w:color="auto" w:sz="4" w:space="0"/>
              <w:bottom w:val="single" w:color="auto" w:sz="4" w:space="0"/>
              <w:right w:val="single" w:color="auto" w:sz="4" w:space="0"/>
            </w:tcBorders>
          </w:tcPr>
          <w:p w14:paraId="779C5EBE">
            <w:pPr>
              <w:tabs>
                <w:tab w:val="left" w:pos="4680"/>
              </w:tabs>
              <w:spacing w:line="360" w:lineRule="auto"/>
              <w:rPr>
                <w:rFonts w:ascii="仿宋" w:hAnsi="仿宋" w:eastAsia="仿宋" w:cs="仿宋"/>
                <w:sz w:val="24"/>
              </w:rPr>
            </w:pPr>
            <w:r>
              <w:rPr>
                <w:rFonts w:hint="eastAsia" w:ascii="仿宋" w:hAnsi="仿宋" w:eastAsia="仿宋" w:cs="仿宋"/>
                <w:sz w:val="24"/>
              </w:rPr>
              <w:t>质保期：</w:t>
            </w:r>
          </w:p>
        </w:tc>
        <w:tc>
          <w:tcPr>
            <w:tcW w:w="3311" w:type="pct"/>
            <w:gridSpan w:val="5"/>
            <w:tcBorders>
              <w:top w:val="single" w:color="auto" w:sz="4" w:space="0"/>
              <w:left w:val="single" w:color="auto" w:sz="4" w:space="0"/>
              <w:bottom w:val="single" w:color="auto" w:sz="4" w:space="0"/>
              <w:right w:val="single" w:color="auto" w:sz="4" w:space="0"/>
            </w:tcBorders>
          </w:tcPr>
          <w:p w14:paraId="4DCB2F12">
            <w:pPr>
              <w:tabs>
                <w:tab w:val="left" w:pos="4680"/>
              </w:tabs>
              <w:spacing w:line="360" w:lineRule="auto"/>
              <w:rPr>
                <w:rFonts w:ascii="仿宋" w:hAnsi="仿宋" w:eastAsia="仿宋" w:cs="仿宋"/>
                <w:sz w:val="24"/>
              </w:rPr>
            </w:pPr>
            <w:r>
              <w:rPr>
                <w:rFonts w:hint="eastAsia" w:ascii="仿宋" w:hAnsi="仿宋" w:eastAsia="仿宋" w:cs="仿宋"/>
                <w:sz w:val="24"/>
              </w:rPr>
              <w:t>被授权人电话（手机）：</w:t>
            </w:r>
          </w:p>
        </w:tc>
      </w:tr>
      <w:tr w14:paraId="332C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FD4B4F7">
            <w:pPr>
              <w:tabs>
                <w:tab w:val="left" w:pos="4680"/>
              </w:tabs>
              <w:spacing w:line="360" w:lineRule="auto"/>
              <w:rPr>
                <w:rFonts w:ascii="仿宋" w:hAnsi="仿宋" w:eastAsia="仿宋" w:cs="仿宋"/>
                <w:sz w:val="24"/>
              </w:rPr>
            </w:pPr>
            <w:r>
              <w:rPr>
                <w:rFonts w:hint="eastAsia" w:ascii="仿宋" w:hAnsi="仿宋" w:eastAsia="仿宋" w:cs="仿宋"/>
                <w:sz w:val="24"/>
              </w:rPr>
              <w:t>主要技术参数</w:t>
            </w:r>
          </w:p>
          <w:p w14:paraId="4150D9F7">
            <w:pPr>
              <w:tabs>
                <w:tab w:val="left" w:pos="4680"/>
              </w:tabs>
              <w:spacing w:line="360" w:lineRule="auto"/>
              <w:rPr>
                <w:rFonts w:ascii="仿宋" w:hAnsi="仿宋" w:eastAsia="仿宋" w:cs="仿宋"/>
                <w:sz w:val="24"/>
              </w:rPr>
            </w:pPr>
          </w:p>
          <w:p w14:paraId="3E21E979">
            <w:pPr>
              <w:tabs>
                <w:tab w:val="left" w:pos="4680"/>
              </w:tabs>
              <w:spacing w:line="360" w:lineRule="auto"/>
              <w:rPr>
                <w:rFonts w:ascii="仿宋" w:hAnsi="仿宋" w:eastAsia="仿宋" w:cs="仿宋"/>
                <w:sz w:val="24"/>
              </w:rPr>
            </w:pPr>
          </w:p>
          <w:p w14:paraId="5BB793BF">
            <w:pPr>
              <w:tabs>
                <w:tab w:val="left" w:pos="4680"/>
              </w:tabs>
              <w:spacing w:line="360" w:lineRule="auto"/>
              <w:rPr>
                <w:rFonts w:ascii="仿宋" w:hAnsi="仿宋" w:eastAsia="仿宋" w:cs="仿宋"/>
                <w:sz w:val="24"/>
              </w:rPr>
            </w:pPr>
          </w:p>
          <w:p w14:paraId="5F15F160">
            <w:pPr>
              <w:spacing w:line="440" w:lineRule="exact"/>
              <w:ind w:right="-16"/>
              <w:jc w:val="center"/>
              <w:rPr>
                <w:rFonts w:ascii="宋体" w:hAnsi="宋体"/>
                <w:snapToGrid w:val="0"/>
                <w:kern w:val="0"/>
                <w:sz w:val="24"/>
                <w:szCs w:val="20"/>
              </w:rPr>
            </w:pPr>
          </w:p>
          <w:p w14:paraId="728E3217">
            <w:pPr>
              <w:tabs>
                <w:tab w:val="left" w:pos="4680"/>
              </w:tabs>
              <w:spacing w:line="360" w:lineRule="auto"/>
              <w:rPr>
                <w:rFonts w:ascii="仿宋" w:hAnsi="仿宋" w:eastAsia="仿宋" w:cs="仿宋"/>
                <w:sz w:val="24"/>
              </w:rPr>
            </w:pPr>
          </w:p>
        </w:tc>
      </w:tr>
      <w:tr w14:paraId="72E7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501D9D9">
            <w:pPr>
              <w:tabs>
                <w:tab w:val="left" w:pos="4680"/>
              </w:tabs>
              <w:spacing w:line="360" w:lineRule="auto"/>
              <w:rPr>
                <w:rFonts w:ascii="仿宋" w:hAnsi="仿宋" w:eastAsia="仿宋" w:cs="仿宋"/>
                <w:sz w:val="24"/>
              </w:rPr>
            </w:pPr>
            <w:r>
              <w:rPr>
                <w:rFonts w:hint="eastAsia" w:ascii="仿宋" w:hAnsi="仿宋" w:eastAsia="仿宋" w:cs="仿宋"/>
                <w:sz w:val="24"/>
              </w:rPr>
              <w:t>其他需要说明的事项，维保及售后服务：</w:t>
            </w:r>
          </w:p>
          <w:p w14:paraId="30990282">
            <w:pPr>
              <w:tabs>
                <w:tab w:val="left" w:pos="4680"/>
              </w:tabs>
              <w:spacing w:line="360" w:lineRule="auto"/>
              <w:rPr>
                <w:rFonts w:ascii="仿宋" w:hAnsi="仿宋" w:eastAsia="仿宋" w:cs="仿宋"/>
                <w:sz w:val="24"/>
              </w:rPr>
            </w:pPr>
          </w:p>
          <w:p w14:paraId="2B455F85">
            <w:pPr>
              <w:tabs>
                <w:tab w:val="left" w:pos="4680"/>
              </w:tabs>
              <w:spacing w:line="360" w:lineRule="auto"/>
              <w:rPr>
                <w:rFonts w:ascii="仿宋" w:hAnsi="仿宋" w:eastAsia="仿宋" w:cs="仿宋"/>
                <w:sz w:val="24"/>
              </w:rPr>
            </w:pPr>
          </w:p>
          <w:p w14:paraId="75F1FC35">
            <w:pPr>
              <w:tabs>
                <w:tab w:val="left" w:pos="4680"/>
              </w:tabs>
              <w:spacing w:line="360" w:lineRule="auto"/>
              <w:rPr>
                <w:rFonts w:ascii="仿宋" w:hAnsi="仿宋" w:eastAsia="仿宋" w:cs="仿宋"/>
                <w:sz w:val="24"/>
              </w:rPr>
            </w:pPr>
          </w:p>
          <w:p w14:paraId="2FC8F68D">
            <w:pPr>
              <w:tabs>
                <w:tab w:val="left" w:pos="4680"/>
              </w:tabs>
              <w:spacing w:line="360" w:lineRule="auto"/>
              <w:rPr>
                <w:rFonts w:ascii="仿宋" w:hAnsi="仿宋" w:eastAsia="仿宋" w:cs="仿宋"/>
                <w:sz w:val="24"/>
              </w:rPr>
            </w:pPr>
          </w:p>
          <w:p w14:paraId="646AAA22">
            <w:pPr>
              <w:tabs>
                <w:tab w:val="left" w:pos="4680"/>
              </w:tabs>
              <w:spacing w:line="360" w:lineRule="auto"/>
              <w:rPr>
                <w:rFonts w:ascii="仿宋" w:hAnsi="仿宋" w:eastAsia="仿宋" w:cs="仿宋"/>
                <w:sz w:val="24"/>
              </w:rPr>
            </w:pPr>
          </w:p>
        </w:tc>
      </w:tr>
      <w:tr w14:paraId="5324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688" w:type="pct"/>
            <w:gridSpan w:val="2"/>
            <w:tcBorders>
              <w:top w:val="single" w:color="auto" w:sz="4" w:space="0"/>
              <w:left w:val="single" w:color="auto" w:sz="4" w:space="0"/>
              <w:bottom w:val="single" w:color="auto" w:sz="4" w:space="0"/>
              <w:right w:val="single" w:color="auto" w:sz="4" w:space="0"/>
            </w:tcBorders>
            <w:vAlign w:val="center"/>
          </w:tcPr>
          <w:p w14:paraId="1D8C99A0">
            <w:pPr>
              <w:tabs>
                <w:tab w:val="left" w:pos="4680"/>
              </w:tabs>
              <w:spacing w:line="360" w:lineRule="auto"/>
              <w:rPr>
                <w:rFonts w:ascii="仿宋" w:hAnsi="仿宋" w:eastAsia="仿宋" w:cs="仿宋"/>
                <w:sz w:val="24"/>
              </w:rPr>
            </w:pPr>
            <w:r>
              <w:rPr>
                <w:rFonts w:hint="eastAsia" w:ascii="仿宋" w:hAnsi="仿宋" w:eastAsia="仿宋" w:cs="仿宋"/>
                <w:sz w:val="24"/>
              </w:rPr>
              <w:t>法定代表人或被授权人（签字或盖章）：</w:t>
            </w:r>
          </w:p>
        </w:tc>
        <w:tc>
          <w:tcPr>
            <w:tcW w:w="3311" w:type="pct"/>
            <w:gridSpan w:val="5"/>
            <w:tcBorders>
              <w:top w:val="single" w:color="auto" w:sz="4" w:space="0"/>
              <w:left w:val="single" w:color="auto" w:sz="4" w:space="0"/>
              <w:bottom w:val="single" w:color="auto" w:sz="4" w:space="0"/>
              <w:right w:val="single" w:color="auto" w:sz="4" w:space="0"/>
            </w:tcBorders>
            <w:vAlign w:val="center"/>
          </w:tcPr>
          <w:p w14:paraId="512FE3CB">
            <w:pPr>
              <w:tabs>
                <w:tab w:val="left" w:pos="4680"/>
              </w:tabs>
              <w:spacing w:line="360" w:lineRule="auto"/>
              <w:rPr>
                <w:rFonts w:ascii="仿宋" w:hAnsi="仿宋" w:eastAsia="仿宋" w:cs="仿宋"/>
                <w:sz w:val="24"/>
              </w:rPr>
            </w:pPr>
            <w:r>
              <w:rPr>
                <w:rFonts w:hint="eastAsia" w:ascii="仿宋" w:hAnsi="仿宋" w:eastAsia="仿宋" w:cs="仿宋"/>
                <w:sz w:val="24"/>
              </w:rPr>
              <w:t>供货商名称（盖章）：</w:t>
            </w:r>
          </w:p>
        </w:tc>
      </w:tr>
    </w:tbl>
    <w:p w14:paraId="223C7641">
      <w:pPr>
        <w:pStyle w:val="7"/>
        <w:rPr>
          <w:rFonts w:cstheme="majorBidi"/>
        </w:rPr>
      </w:pPr>
      <w:r>
        <w:br w:type="page"/>
      </w:r>
    </w:p>
    <w:p w14:paraId="06A74D25">
      <w:pPr>
        <w:pStyle w:val="3"/>
        <w:rPr>
          <w:rFonts w:ascii="仿宋" w:hAnsi="仿宋" w:eastAsia="仿宋"/>
          <w:sz w:val="28"/>
          <w:szCs w:val="28"/>
        </w:rPr>
      </w:pPr>
      <w:bookmarkStart w:id="53" w:name="_Toc180416335"/>
      <w:r>
        <w:rPr>
          <w:rFonts w:hint="eastAsia" w:ascii="仿宋" w:hAnsi="仿宋" w:eastAsia="仿宋"/>
          <w:sz w:val="28"/>
          <w:szCs w:val="28"/>
        </w:rPr>
        <w:t>附件4：服务说明一览表及报价明细</w:t>
      </w:r>
      <w:bookmarkEnd w:id="53"/>
    </w:p>
    <w:p w14:paraId="3886C26A">
      <w:pPr>
        <w:jc w:val="center"/>
        <w:rPr>
          <w:rFonts w:ascii="仿宋" w:hAnsi="仿宋" w:eastAsia="仿宋" w:cs="宋体"/>
          <w:bCs/>
          <w:sz w:val="28"/>
          <w:szCs w:val="28"/>
        </w:rPr>
      </w:pPr>
      <w:r>
        <w:rPr>
          <w:rFonts w:hint="eastAsia" w:ascii="仿宋" w:hAnsi="仿宋" w:eastAsia="仿宋"/>
          <w:sz w:val="28"/>
          <w:szCs w:val="28"/>
        </w:rPr>
        <w:t>（格式自拟，须针对第三部分 采购需求进行描述和报价）（加盖公章）</w:t>
      </w:r>
    </w:p>
    <w:p w14:paraId="56B6F7C7">
      <w:pPr>
        <w:pStyle w:val="7"/>
        <w:rPr>
          <w:rFonts w:ascii="仿宋" w:hAnsi="仿宋" w:eastAsia="仿宋"/>
        </w:rPr>
      </w:pPr>
      <w:r>
        <w:rPr>
          <w:rFonts w:ascii="仿宋" w:hAnsi="仿宋" w:eastAsia="仿宋"/>
        </w:rPr>
        <w:br w:type="page"/>
      </w:r>
    </w:p>
    <w:p w14:paraId="07CDD228">
      <w:pPr>
        <w:pStyle w:val="3"/>
        <w:rPr>
          <w:rFonts w:ascii="仿宋" w:hAnsi="仿宋" w:eastAsia="仿宋"/>
          <w:sz w:val="28"/>
          <w:szCs w:val="28"/>
        </w:rPr>
      </w:pPr>
      <w:bookmarkStart w:id="54" w:name="_Toc180416336"/>
      <w:r>
        <w:rPr>
          <w:rFonts w:hint="eastAsia" w:ascii="仿宋" w:hAnsi="仿宋" w:eastAsia="仿宋"/>
          <w:sz w:val="28"/>
          <w:szCs w:val="28"/>
        </w:rPr>
        <w:t>附件5：供应商资格声明书（格式）</w:t>
      </w:r>
      <w:bookmarkEnd w:id="54"/>
    </w:p>
    <w:p w14:paraId="5EA3340E">
      <w:pPr>
        <w:tabs>
          <w:tab w:val="left" w:pos="5580"/>
        </w:tabs>
        <w:spacing w:line="360" w:lineRule="auto"/>
        <w:jc w:val="center"/>
        <w:rPr>
          <w:rFonts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2"/>
        </w:numPr>
        <w:spacing w:line="360" w:lineRule="auto"/>
        <w:ind w:left="1140"/>
        <w:rPr>
          <w:rFonts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2"/>
        </w:numPr>
        <w:spacing w:line="360" w:lineRule="auto"/>
        <w:ind w:left="1140"/>
        <w:rPr>
          <w:rFonts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2"/>
        </w:numPr>
        <w:spacing w:line="360" w:lineRule="auto"/>
        <w:ind w:left="1140"/>
        <w:rPr>
          <w:rFonts w:ascii="仿宋" w:hAnsi="仿宋" w:eastAsia="仿宋"/>
          <w:kern w:val="44"/>
          <w:sz w:val="28"/>
          <w:szCs w:val="28"/>
        </w:rPr>
      </w:pPr>
      <w:r>
        <w:rPr>
          <w:rFonts w:hint="eastAsia" w:ascii="仿宋" w:hAnsi="仿宋" w:eastAsia="仿宋"/>
          <w:kern w:val="44"/>
          <w:sz w:val="28"/>
          <w:szCs w:val="28"/>
        </w:rPr>
        <w:t>本项目提交响应文件截止之日前未被“信用中国”网站列入失信被执行人和重大税收违法案件当事人名单、未被“中国政府采购网”网站列入政府采购严重违法失信行为记录名单（处罚期限尚未届满的）；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2"/>
        </w:numPr>
        <w:spacing w:line="360" w:lineRule="auto"/>
        <w:ind w:left="1140"/>
        <w:rPr>
          <w:rFonts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21E2D167">
      <w:pPr>
        <w:autoSpaceDE w:val="0"/>
        <w:autoSpaceDN w:val="0"/>
        <w:adjustRightInd w:val="0"/>
        <w:snapToGrid w:val="0"/>
        <w:spacing w:before="25" w:after="25" w:line="360" w:lineRule="auto"/>
        <w:jc w:val="right"/>
        <w:rPr>
          <w:rFonts w:ascii="仿宋" w:hAnsi="仿宋" w:eastAsia="仿宋"/>
          <w:sz w:val="28"/>
          <w:szCs w:val="28"/>
        </w:rPr>
      </w:pPr>
    </w:p>
    <w:p w14:paraId="1588288C">
      <w:pPr>
        <w:autoSpaceDE w:val="0"/>
        <w:autoSpaceDN w:val="0"/>
        <w:adjustRightInd w:val="0"/>
        <w:snapToGrid w:val="0"/>
        <w:spacing w:before="25" w:after="25" w:line="360" w:lineRule="auto"/>
        <w:jc w:val="right"/>
        <w:rPr>
          <w:rFonts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558075E3">
      <w:pPr>
        <w:widowControl/>
        <w:jc w:val="left"/>
        <w:rPr>
          <w:rFonts w:ascii="仿宋" w:hAnsi="仿宋" w:eastAsia="仿宋" w:cs="宋体"/>
          <w:b/>
          <w:sz w:val="28"/>
          <w:szCs w:val="28"/>
        </w:rPr>
      </w:pPr>
      <w:bookmarkStart w:id="55" w:name="_Toc180416337"/>
      <w:r>
        <w:rPr>
          <w:rFonts w:hint="eastAsia" w:ascii="仿宋" w:hAnsi="仿宋" w:eastAsia="仿宋" w:cs="宋体"/>
          <w:b/>
          <w:sz w:val="28"/>
          <w:szCs w:val="28"/>
        </w:rPr>
        <w:t>附件6：供应商须具有有效的《图书出版许可证》，须提供许可证复印件并盖单位公章。</w:t>
      </w:r>
    </w:p>
    <w:p w14:paraId="13E42DF1">
      <w:pPr>
        <w:pStyle w:val="3"/>
        <w:rPr>
          <w:rFonts w:ascii="仿宋" w:hAnsi="仿宋" w:eastAsia="仿宋" w:cs="宋体"/>
          <w:bCs w:val="0"/>
          <w:sz w:val="28"/>
          <w:szCs w:val="28"/>
        </w:rPr>
      </w:pPr>
    </w:p>
    <w:p w14:paraId="3D26B8F0">
      <w:pPr>
        <w:rPr>
          <w:rFonts w:ascii="仿宋" w:hAnsi="仿宋" w:eastAsia="仿宋" w:cs="宋体"/>
          <w:sz w:val="28"/>
          <w:szCs w:val="28"/>
        </w:rPr>
      </w:pPr>
      <w:r>
        <w:rPr>
          <w:rFonts w:hint="eastAsia" w:ascii="仿宋" w:hAnsi="仿宋" w:eastAsia="仿宋" w:cs="宋体"/>
          <w:sz w:val="28"/>
          <w:szCs w:val="28"/>
        </w:rPr>
        <w:br w:type="page"/>
      </w:r>
    </w:p>
    <w:p w14:paraId="668473C8">
      <w:pPr>
        <w:pStyle w:val="3"/>
        <w:rPr>
          <w:rFonts w:ascii="仿宋" w:hAnsi="仿宋" w:eastAsia="仿宋" w:cs="宋体"/>
          <w:sz w:val="28"/>
          <w:szCs w:val="28"/>
        </w:rPr>
      </w:pPr>
      <w:r>
        <w:rPr>
          <w:rFonts w:hint="eastAsia" w:ascii="仿宋" w:hAnsi="仿宋" w:eastAsia="仿宋" w:cs="宋体"/>
          <w:bCs w:val="0"/>
          <w:sz w:val="28"/>
          <w:szCs w:val="28"/>
        </w:rPr>
        <w:t>附件7：商务条款响应及偏离表（格式）</w:t>
      </w:r>
      <w:bookmarkEnd w:id="55"/>
    </w:p>
    <w:p w14:paraId="5CADD749">
      <w:pPr>
        <w:tabs>
          <w:tab w:val="left" w:pos="3315"/>
        </w:tabs>
        <w:spacing w:line="360" w:lineRule="atLeast"/>
        <w:jc w:val="center"/>
        <w:rPr>
          <w:rFonts w:ascii="仿宋" w:hAnsi="仿宋" w:eastAsia="仿宋" w:cs="仿宋"/>
          <w:color w:val="000000"/>
          <w:sz w:val="28"/>
          <w:szCs w:val="36"/>
        </w:rPr>
      </w:pPr>
      <w:bookmarkStart w:id="56" w:name="_Toc179887477"/>
      <w:bookmarkStart w:id="57" w:name="_Toc180416338"/>
      <w:r>
        <w:rPr>
          <w:rFonts w:hint="eastAsia" w:ascii="仿宋" w:hAnsi="仿宋" w:eastAsia="仿宋" w:cs="仿宋"/>
          <w:color w:val="000000"/>
          <w:sz w:val="28"/>
          <w:szCs w:val="36"/>
        </w:rPr>
        <w:t>商务条款响应及偏离表</w:t>
      </w:r>
      <w:bookmarkEnd w:id="56"/>
      <w:bookmarkEnd w:id="57"/>
    </w:p>
    <w:tbl>
      <w:tblPr>
        <w:tblStyle w:val="17"/>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6F5FFE72">
            <w:pPr>
              <w:spacing w:line="360" w:lineRule="atLeast"/>
              <w:jc w:val="center"/>
              <w:rPr>
                <w:rFonts w:ascii="仿宋" w:hAnsi="仿宋" w:eastAsia="仿宋" w:cs="仿宋"/>
                <w:b/>
                <w:bCs/>
                <w:color w:val="000000"/>
              </w:rPr>
            </w:pPr>
            <w:r>
              <w:rPr>
                <w:rFonts w:hint="eastAsia" w:ascii="仿宋" w:hAnsi="仿宋" w:eastAsia="仿宋" w:cs="仿宋"/>
                <w:b/>
                <w:bCs/>
                <w:color w:val="000000"/>
              </w:rPr>
              <w:t>序号</w:t>
            </w:r>
          </w:p>
        </w:tc>
        <w:tc>
          <w:tcPr>
            <w:tcW w:w="2594" w:type="dxa"/>
            <w:vAlign w:val="center"/>
          </w:tcPr>
          <w:p w14:paraId="4B4688E3">
            <w:pPr>
              <w:spacing w:line="360" w:lineRule="atLeast"/>
              <w:jc w:val="center"/>
              <w:rPr>
                <w:rFonts w:ascii="仿宋" w:hAnsi="仿宋" w:eastAsia="仿宋" w:cs="仿宋"/>
                <w:b/>
                <w:bCs/>
                <w:color w:val="000000"/>
              </w:rPr>
            </w:pPr>
            <w:r>
              <w:rPr>
                <w:rFonts w:hint="eastAsia" w:ascii="仿宋" w:hAnsi="仿宋" w:eastAsia="仿宋" w:cs="仿宋"/>
                <w:b/>
                <w:bCs/>
                <w:color w:val="000000"/>
              </w:rPr>
              <w:t>采购文件要求</w:t>
            </w:r>
          </w:p>
        </w:tc>
        <w:tc>
          <w:tcPr>
            <w:tcW w:w="4047" w:type="dxa"/>
            <w:vAlign w:val="center"/>
          </w:tcPr>
          <w:p w14:paraId="4F2E5492">
            <w:pPr>
              <w:spacing w:line="360" w:lineRule="atLeast"/>
              <w:jc w:val="center"/>
              <w:rPr>
                <w:rFonts w:ascii="仿宋" w:hAnsi="仿宋" w:eastAsia="仿宋" w:cs="仿宋"/>
                <w:b/>
                <w:bCs/>
                <w:color w:val="000000"/>
              </w:rPr>
            </w:pPr>
            <w:r>
              <w:rPr>
                <w:rFonts w:hint="eastAsia" w:ascii="仿宋" w:hAnsi="仿宋" w:eastAsia="仿宋" w:cs="仿宋"/>
                <w:b/>
                <w:bCs/>
                <w:color w:val="000000"/>
              </w:rPr>
              <w:t>响应文件的响应</w:t>
            </w:r>
          </w:p>
        </w:tc>
        <w:tc>
          <w:tcPr>
            <w:tcW w:w="1365" w:type="dxa"/>
            <w:vAlign w:val="center"/>
          </w:tcPr>
          <w:p w14:paraId="502F1349">
            <w:pPr>
              <w:spacing w:line="360" w:lineRule="atLeast"/>
              <w:jc w:val="center"/>
              <w:rPr>
                <w:rFonts w:ascii="仿宋" w:hAnsi="仿宋" w:eastAsia="仿宋" w:cs="仿宋"/>
                <w:b/>
                <w:bCs/>
                <w:color w:val="000000"/>
              </w:rPr>
            </w:pPr>
            <w:r>
              <w:rPr>
                <w:rFonts w:hint="eastAsia" w:ascii="仿宋" w:hAnsi="仿宋" w:eastAsia="仿宋" w:cs="仿宋"/>
                <w:b/>
                <w:bCs/>
                <w:color w:val="000000"/>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ascii="仿宋" w:hAnsi="仿宋" w:eastAsia="仿宋" w:cs="仿宋"/>
                <w:color w:val="000000"/>
              </w:rPr>
            </w:pPr>
          </w:p>
        </w:tc>
        <w:tc>
          <w:tcPr>
            <w:tcW w:w="2594" w:type="dxa"/>
            <w:vAlign w:val="center"/>
          </w:tcPr>
          <w:p w14:paraId="21F1A014">
            <w:pPr>
              <w:spacing w:line="360" w:lineRule="atLeast"/>
              <w:rPr>
                <w:rFonts w:ascii="仿宋" w:hAnsi="仿宋" w:eastAsia="仿宋" w:cs="仿宋"/>
                <w:color w:val="000000"/>
              </w:rPr>
            </w:pPr>
          </w:p>
        </w:tc>
        <w:tc>
          <w:tcPr>
            <w:tcW w:w="4047" w:type="dxa"/>
            <w:vAlign w:val="center"/>
          </w:tcPr>
          <w:p w14:paraId="019A666F">
            <w:pPr>
              <w:spacing w:line="360" w:lineRule="atLeast"/>
              <w:rPr>
                <w:rFonts w:ascii="仿宋" w:hAnsi="仿宋" w:eastAsia="仿宋" w:cs="仿宋"/>
                <w:color w:val="000000"/>
              </w:rPr>
            </w:pPr>
          </w:p>
        </w:tc>
        <w:tc>
          <w:tcPr>
            <w:tcW w:w="1365" w:type="dxa"/>
            <w:vAlign w:val="center"/>
          </w:tcPr>
          <w:p w14:paraId="78E613F8">
            <w:pPr>
              <w:spacing w:line="360" w:lineRule="atLeast"/>
              <w:rPr>
                <w:rFonts w:ascii="仿宋" w:hAnsi="仿宋" w:eastAsia="仿宋" w:cs="仿宋"/>
                <w:color w:val="000000"/>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ascii="仿宋" w:hAnsi="仿宋" w:eastAsia="仿宋" w:cs="仿宋"/>
                <w:color w:val="000000"/>
              </w:rPr>
            </w:pPr>
          </w:p>
        </w:tc>
        <w:tc>
          <w:tcPr>
            <w:tcW w:w="2594" w:type="dxa"/>
            <w:vAlign w:val="center"/>
          </w:tcPr>
          <w:p w14:paraId="4E7DD676">
            <w:pPr>
              <w:spacing w:line="360" w:lineRule="atLeast"/>
              <w:rPr>
                <w:rFonts w:ascii="仿宋" w:hAnsi="仿宋" w:eastAsia="仿宋" w:cs="仿宋"/>
                <w:color w:val="000000"/>
              </w:rPr>
            </w:pPr>
          </w:p>
        </w:tc>
        <w:tc>
          <w:tcPr>
            <w:tcW w:w="4047" w:type="dxa"/>
            <w:vAlign w:val="center"/>
          </w:tcPr>
          <w:p w14:paraId="7CE1B9F5">
            <w:pPr>
              <w:spacing w:line="360" w:lineRule="atLeast"/>
              <w:rPr>
                <w:rFonts w:ascii="仿宋" w:hAnsi="仿宋" w:eastAsia="仿宋" w:cs="仿宋"/>
                <w:color w:val="000000"/>
              </w:rPr>
            </w:pPr>
          </w:p>
        </w:tc>
        <w:tc>
          <w:tcPr>
            <w:tcW w:w="1365" w:type="dxa"/>
            <w:vAlign w:val="center"/>
          </w:tcPr>
          <w:p w14:paraId="568D9570">
            <w:pPr>
              <w:spacing w:line="360" w:lineRule="atLeast"/>
              <w:rPr>
                <w:rFonts w:ascii="仿宋" w:hAnsi="仿宋" w:eastAsia="仿宋" w:cs="仿宋"/>
                <w:color w:val="000000"/>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EC795E5">
            <w:pPr>
              <w:spacing w:line="360" w:lineRule="atLeast"/>
              <w:rPr>
                <w:rFonts w:ascii="仿宋" w:hAnsi="仿宋" w:eastAsia="仿宋" w:cs="仿宋"/>
                <w:color w:val="000000"/>
              </w:rPr>
            </w:pPr>
          </w:p>
        </w:tc>
        <w:tc>
          <w:tcPr>
            <w:tcW w:w="2594" w:type="dxa"/>
            <w:vAlign w:val="center"/>
          </w:tcPr>
          <w:p w14:paraId="1E1289A3">
            <w:pPr>
              <w:spacing w:line="360" w:lineRule="atLeast"/>
              <w:rPr>
                <w:rFonts w:ascii="仿宋" w:hAnsi="仿宋" w:eastAsia="仿宋" w:cs="仿宋"/>
                <w:color w:val="000000"/>
              </w:rPr>
            </w:pPr>
          </w:p>
        </w:tc>
        <w:tc>
          <w:tcPr>
            <w:tcW w:w="4047" w:type="dxa"/>
            <w:vAlign w:val="center"/>
          </w:tcPr>
          <w:p w14:paraId="24C23B53">
            <w:pPr>
              <w:spacing w:line="360" w:lineRule="atLeast"/>
              <w:rPr>
                <w:rFonts w:ascii="仿宋" w:hAnsi="仿宋" w:eastAsia="仿宋" w:cs="仿宋"/>
                <w:color w:val="000000"/>
              </w:rPr>
            </w:pPr>
          </w:p>
        </w:tc>
        <w:tc>
          <w:tcPr>
            <w:tcW w:w="1365" w:type="dxa"/>
            <w:vAlign w:val="center"/>
          </w:tcPr>
          <w:p w14:paraId="7845B5AC">
            <w:pPr>
              <w:spacing w:line="360" w:lineRule="atLeast"/>
              <w:rPr>
                <w:rFonts w:ascii="仿宋" w:hAnsi="仿宋" w:eastAsia="仿宋" w:cs="仿宋"/>
                <w:color w:val="000000"/>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ascii="仿宋" w:hAnsi="仿宋" w:eastAsia="仿宋" w:cs="仿宋"/>
                <w:color w:val="000000"/>
              </w:rPr>
            </w:pPr>
          </w:p>
        </w:tc>
        <w:tc>
          <w:tcPr>
            <w:tcW w:w="2594" w:type="dxa"/>
            <w:vAlign w:val="center"/>
          </w:tcPr>
          <w:p w14:paraId="39685D72">
            <w:pPr>
              <w:spacing w:line="360" w:lineRule="atLeast"/>
              <w:rPr>
                <w:rFonts w:ascii="仿宋" w:hAnsi="仿宋" w:eastAsia="仿宋" w:cs="仿宋"/>
                <w:color w:val="000000"/>
              </w:rPr>
            </w:pPr>
          </w:p>
        </w:tc>
        <w:tc>
          <w:tcPr>
            <w:tcW w:w="4047" w:type="dxa"/>
            <w:vAlign w:val="center"/>
          </w:tcPr>
          <w:p w14:paraId="14F1B77B">
            <w:pPr>
              <w:spacing w:line="360" w:lineRule="atLeast"/>
              <w:rPr>
                <w:rFonts w:ascii="仿宋" w:hAnsi="仿宋" w:eastAsia="仿宋" w:cs="仿宋"/>
                <w:color w:val="000000"/>
              </w:rPr>
            </w:pPr>
          </w:p>
        </w:tc>
        <w:tc>
          <w:tcPr>
            <w:tcW w:w="1365" w:type="dxa"/>
            <w:vAlign w:val="center"/>
          </w:tcPr>
          <w:p w14:paraId="0775E0E6">
            <w:pPr>
              <w:spacing w:line="360" w:lineRule="atLeast"/>
              <w:rPr>
                <w:rFonts w:ascii="仿宋" w:hAnsi="仿宋" w:eastAsia="仿宋" w:cs="仿宋"/>
                <w:color w:val="000000"/>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ascii="仿宋" w:hAnsi="仿宋" w:eastAsia="仿宋" w:cs="仿宋"/>
                <w:color w:val="000000"/>
              </w:rPr>
            </w:pPr>
          </w:p>
        </w:tc>
        <w:tc>
          <w:tcPr>
            <w:tcW w:w="2594" w:type="dxa"/>
            <w:vAlign w:val="center"/>
          </w:tcPr>
          <w:p w14:paraId="6EF40E60">
            <w:pPr>
              <w:spacing w:line="360" w:lineRule="atLeast"/>
              <w:rPr>
                <w:rFonts w:ascii="仿宋" w:hAnsi="仿宋" w:eastAsia="仿宋" w:cs="仿宋"/>
                <w:color w:val="000000"/>
              </w:rPr>
            </w:pPr>
          </w:p>
        </w:tc>
        <w:tc>
          <w:tcPr>
            <w:tcW w:w="4047" w:type="dxa"/>
            <w:vAlign w:val="center"/>
          </w:tcPr>
          <w:p w14:paraId="21F77B69">
            <w:pPr>
              <w:spacing w:line="360" w:lineRule="atLeast"/>
              <w:rPr>
                <w:rFonts w:ascii="仿宋" w:hAnsi="仿宋" w:eastAsia="仿宋" w:cs="仿宋"/>
                <w:color w:val="000000"/>
              </w:rPr>
            </w:pPr>
          </w:p>
        </w:tc>
        <w:tc>
          <w:tcPr>
            <w:tcW w:w="1365" w:type="dxa"/>
            <w:vAlign w:val="center"/>
          </w:tcPr>
          <w:p w14:paraId="314C78AE">
            <w:pPr>
              <w:spacing w:line="360" w:lineRule="atLeast"/>
              <w:rPr>
                <w:rFonts w:ascii="仿宋" w:hAnsi="仿宋" w:eastAsia="仿宋" w:cs="仿宋"/>
                <w:color w:val="000000"/>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ascii="仿宋" w:hAnsi="仿宋" w:eastAsia="仿宋" w:cs="仿宋"/>
                <w:color w:val="000000"/>
              </w:rPr>
            </w:pPr>
          </w:p>
        </w:tc>
        <w:tc>
          <w:tcPr>
            <w:tcW w:w="2594" w:type="dxa"/>
            <w:vAlign w:val="center"/>
          </w:tcPr>
          <w:p w14:paraId="527038A7">
            <w:pPr>
              <w:spacing w:line="360" w:lineRule="atLeast"/>
              <w:rPr>
                <w:rFonts w:ascii="仿宋" w:hAnsi="仿宋" w:eastAsia="仿宋" w:cs="仿宋"/>
                <w:color w:val="000000"/>
              </w:rPr>
            </w:pPr>
          </w:p>
        </w:tc>
        <w:tc>
          <w:tcPr>
            <w:tcW w:w="4047" w:type="dxa"/>
            <w:vAlign w:val="center"/>
          </w:tcPr>
          <w:p w14:paraId="12DD1B57">
            <w:pPr>
              <w:spacing w:line="360" w:lineRule="atLeast"/>
              <w:rPr>
                <w:rFonts w:ascii="仿宋" w:hAnsi="仿宋" w:eastAsia="仿宋" w:cs="仿宋"/>
                <w:color w:val="000000"/>
              </w:rPr>
            </w:pPr>
          </w:p>
        </w:tc>
        <w:tc>
          <w:tcPr>
            <w:tcW w:w="1365" w:type="dxa"/>
            <w:vAlign w:val="center"/>
          </w:tcPr>
          <w:p w14:paraId="7592455E">
            <w:pPr>
              <w:spacing w:line="360" w:lineRule="atLeast"/>
              <w:rPr>
                <w:rFonts w:ascii="仿宋" w:hAnsi="仿宋" w:eastAsia="仿宋" w:cs="仿宋"/>
                <w:color w:val="000000"/>
              </w:rPr>
            </w:pPr>
          </w:p>
        </w:tc>
      </w:tr>
      <w:tr w14:paraId="6B2AE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ascii="仿宋" w:hAnsi="仿宋" w:eastAsia="仿宋" w:cs="仿宋"/>
                <w:color w:val="000000"/>
              </w:rPr>
            </w:pPr>
          </w:p>
        </w:tc>
        <w:tc>
          <w:tcPr>
            <w:tcW w:w="2594" w:type="dxa"/>
            <w:vAlign w:val="center"/>
          </w:tcPr>
          <w:p w14:paraId="7D4E1EF7">
            <w:pPr>
              <w:spacing w:line="360" w:lineRule="atLeast"/>
              <w:rPr>
                <w:rFonts w:ascii="仿宋" w:hAnsi="仿宋" w:eastAsia="仿宋" w:cs="仿宋"/>
                <w:color w:val="000000"/>
              </w:rPr>
            </w:pPr>
          </w:p>
        </w:tc>
        <w:tc>
          <w:tcPr>
            <w:tcW w:w="4047" w:type="dxa"/>
            <w:vAlign w:val="center"/>
          </w:tcPr>
          <w:p w14:paraId="03EEAC55">
            <w:pPr>
              <w:spacing w:line="360" w:lineRule="atLeast"/>
              <w:rPr>
                <w:rFonts w:ascii="仿宋" w:hAnsi="仿宋" w:eastAsia="仿宋" w:cs="仿宋"/>
                <w:color w:val="000000"/>
              </w:rPr>
            </w:pPr>
          </w:p>
        </w:tc>
        <w:tc>
          <w:tcPr>
            <w:tcW w:w="1365" w:type="dxa"/>
            <w:vAlign w:val="center"/>
          </w:tcPr>
          <w:p w14:paraId="2CDF9103">
            <w:pPr>
              <w:spacing w:line="360" w:lineRule="atLeast"/>
              <w:rPr>
                <w:rFonts w:ascii="仿宋" w:hAnsi="仿宋" w:eastAsia="仿宋" w:cs="仿宋"/>
                <w:color w:val="000000"/>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ascii="仿宋" w:hAnsi="仿宋" w:eastAsia="仿宋" w:cs="仿宋"/>
                <w:color w:val="000000"/>
              </w:rPr>
            </w:pPr>
            <w:r>
              <w:rPr>
                <w:rFonts w:hint="eastAsia" w:ascii="仿宋" w:hAnsi="仿宋" w:eastAsia="仿宋" w:cs="仿宋"/>
                <w:color w:val="000000"/>
              </w:rPr>
              <w:t>注：我公司确认，除以上表格中列明的偏离外，我公司接受文件规定的所有商务条款，无其他负偏离。</w:t>
            </w:r>
          </w:p>
        </w:tc>
      </w:tr>
    </w:tbl>
    <w:p w14:paraId="1E85A10D">
      <w:pPr>
        <w:spacing w:line="360" w:lineRule="atLeast"/>
        <w:rPr>
          <w:rFonts w:ascii="仿宋" w:hAnsi="仿宋" w:eastAsia="仿宋" w:cs="仿宋"/>
          <w:color w:val="000000"/>
          <w:sz w:val="24"/>
        </w:rPr>
      </w:pPr>
      <w:r>
        <w:rPr>
          <w:rFonts w:hint="eastAsia" w:ascii="仿宋" w:hAnsi="仿宋" w:eastAsia="仿宋" w:cs="仿宋"/>
          <w:color w:val="000000"/>
        </w:rPr>
        <w:t>注：供应商对采购文件商务部分有任何负偏离，则必须在该表中全部列明。若对采购文件无商务偏离，请在“响应文件的响应”栏只填写“对采购文件全部商务条款无商务偏离”即可。不提供上述表格的参选资料可被拒绝。</w:t>
      </w:r>
    </w:p>
    <w:p w14:paraId="7ACD3B04">
      <w:pPr>
        <w:pStyle w:val="10"/>
        <w:rPr>
          <w:rFonts w:ascii="仿宋" w:hAnsi="仿宋" w:eastAsia="仿宋" w:cs="仿宋"/>
          <w:color w:val="000000"/>
          <w:szCs w:val="21"/>
        </w:rPr>
      </w:pPr>
    </w:p>
    <w:p w14:paraId="49D5E6B3">
      <w:pPr>
        <w:pStyle w:val="10"/>
        <w:rPr>
          <w:rFonts w:ascii="仿宋" w:hAnsi="仿宋" w:eastAsia="仿宋" w:cs="仿宋"/>
          <w:color w:val="000000"/>
          <w:szCs w:val="21"/>
        </w:rPr>
      </w:pPr>
    </w:p>
    <w:p w14:paraId="2B8F8D48">
      <w:pPr>
        <w:pStyle w:val="10"/>
        <w:rPr>
          <w:rFonts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288816F2">
      <w:pPr>
        <w:pStyle w:val="10"/>
        <w:rPr>
          <w:rFonts w:ascii="仿宋" w:hAnsi="仿宋" w:eastAsia="仿宋" w:cs="仿宋"/>
          <w:color w:val="000000"/>
          <w:szCs w:val="21"/>
        </w:rPr>
      </w:pPr>
    </w:p>
    <w:p w14:paraId="73CE8603">
      <w:pPr>
        <w:pStyle w:val="10"/>
        <w:rPr>
          <w:rFonts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4C37BBA6">
      <w:pPr>
        <w:pStyle w:val="10"/>
        <w:rPr>
          <w:rFonts w:ascii="仿宋" w:hAnsi="仿宋" w:eastAsia="仿宋" w:cs="仿宋"/>
          <w:color w:val="000000"/>
          <w:szCs w:val="21"/>
        </w:rPr>
      </w:pPr>
    </w:p>
    <w:p w14:paraId="752A5917">
      <w:pPr>
        <w:tabs>
          <w:tab w:val="left" w:pos="4680"/>
        </w:tabs>
        <w:spacing w:line="360" w:lineRule="auto"/>
        <w:jc w:val="left"/>
        <w:rPr>
          <w:rFonts w:ascii="仿宋" w:hAnsi="仿宋" w:eastAsia="仿宋" w:cs="仿宋"/>
          <w:color w:val="000000"/>
          <w:szCs w:val="21"/>
        </w:rPr>
      </w:pPr>
      <w:r>
        <w:rPr>
          <w:rFonts w:hint="eastAsia" w:ascii="仿宋" w:hAnsi="仿宋" w:eastAsia="仿宋" w:cs="仿宋"/>
          <w:color w:val="000000"/>
          <w:szCs w:val="21"/>
        </w:rPr>
        <w:t>日期：     年    月    日</w:t>
      </w:r>
    </w:p>
    <w:p w14:paraId="69E2F317">
      <w:pPr>
        <w:pStyle w:val="3"/>
        <w:rPr>
          <w:rFonts w:ascii="仿宋" w:hAnsi="仿宋" w:eastAsia="仿宋" w:cs="宋体"/>
          <w:b w:val="0"/>
          <w:bCs w:val="0"/>
          <w:sz w:val="28"/>
          <w:szCs w:val="28"/>
        </w:rPr>
      </w:pPr>
      <w:r>
        <w:rPr>
          <w:rFonts w:ascii="仿宋" w:hAnsi="仿宋" w:eastAsia="仿宋"/>
        </w:rPr>
        <w:br w:type="page"/>
      </w:r>
      <w:bookmarkStart w:id="58" w:name="_Toc180416339"/>
      <w:r>
        <w:rPr>
          <w:rFonts w:hint="eastAsia" w:ascii="仿宋" w:hAnsi="仿宋" w:eastAsia="仿宋" w:cs="宋体"/>
          <w:bCs w:val="0"/>
          <w:sz w:val="28"/>
          <w:szCs w:val="28"/>
        </w:rPr>
        <w:t>附件8：采购需求响应及偏离表（格式）</w:t>
      </w:r>
      <w:bookmarkEnd w:id="58"/>
    </w:p>
    <w:p w14:paraId="56D35BA5">
      <w:pPr>
        <w:jc w:val="center"/>
        <w:rPr>
          <w:rFonts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ascii="仿宋" w:hAnsi="仿宋" w:eastAsia="仿宋" w:cs="宋体"/>
          <w:color w:val="000000"/>
        </w:rPr>
      </w:pPr>
    </w:p>
    <w:tbl>
      <w:tblPr>
        <w:tblStyle w:val="17"/>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14:paraId="0D1C5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vAlign w:val="center"/>
          </w:tcPr>
          <w:p w14:paraId="1AB772A3">
            <w:pPr>
              <w:pStyle w:val="10"/>
              <w:jc w:val="center"/>
              <w:rPr>
                <w:rFonts w:ascii="仿宋" w:hAnsi="仿宋" w:eastAsia="仿宋" w:cs="仿宋"/>
                <w:b/>
                <w:bCs/>
                <w:color w:val="000000"/>
                <w:szCs w:val="21"/>
              </w:rPr>
            </w:pPr>
            <w:r>
              <w:rPr>
                <w:rFonts w:hint="eastAsia" w:ascii="仿宋" w:hAnsi="仿宋" w:eastAsia="仿宋" w:cs="仿宋"/>
                <w:b/>
                <w:bCs/>
                <w:color w:val="000000"/>
                <w:szCs w:val="21"/>
              </w:rPr>
              <w:t>采购文件条目号</w:t>
            </w:r>
          </w:p>
        </w:tc>
        <w:tc>
          <w:tcPr>
            <w:tcW w:w="1961" w:type="dxa"/>
            <w:vAlign w:val="center"/>
          </w:tcPr>
          <w:p w14:paraId="0CC7EEDA">
            <w:pPr>
              <w:pStyle w:val="10"/>
              <w:jc w:val="center"/>
              <w:rPr>
                <w:rFonts w:ascii="仿宋" w:hAnsi="仿宋" w:eastAsia="仿宋" w:cs="仿宋"/>
                <w:b/>
                <w:bCs/>
                <w:color w:val="000000"/>
                <w:szCs w:val="21"/>
              </w:rPr>
            </w:pPr>
            <w:r>
              <w:rPr>
                <w:rFonts w:hint="eastAsia" w:ascii="仿宋" w:hAnsi="仿宋" w:eastAsia="仿宋" w:cs="仿宋"/>
                <w:b/>
                <w:bCs/>
                <w:color w:val="000000"/>
                <w:szCs w:val="21"/>
              </w:rPr>
              <w:t>采购文件采购需求的内容与数值</w:t>
            </w:r>
          </w:p>
        </w:tc>
        <w:tc>
          <w:tcPr>
            <w:tcW w:w="1961" w:type="dxa"/>
            <w:vAlign w:val="center"/>
          </w:tcPr>
          <w:p w14:paraId="5302E7A3">
            <w:pPr>
              <w:pStyle w:val="10"/>
              <w:jc w:val="center"/>
              <w:rPr>
                <w:rFonts w:ascii="仿宋" w:hAnsi="仿宋" w:eastAsia="仿宋" w:cs="仿宋"/>
                <w:b/>
                <w:bCs/>
                <w:color w:val="000000"/>
                <w:szCs w:val="21"/>
              </w:rPr>
            </w:pPr>
            <w:r>
              <w:rPr>
                <w:rFonts w:hint="eastAsia" w:ascii="仿宋" w:hAnsi="仿宋" w:eastAsia="仿宋" w:cs="仿宋"/>
                <w:b/>
                <w:bCs/>
                <w:color w:val="000000"/>
                <w:szCs w:val="21"/>
              </w:rPr>
              <w:t>供货商的技术响应内容与数值</w:t>
            </w:r>
          </w:p>
        </w:tc>
        <w:tc>
          <w:tcPr>
            <w:tcW w:w="1961" w:type="dxa"/>
            <w:vAlign w:val="center"/>
          </w:tcPr>
          <w:p w14:paraId="6C287494">
            <w:pPr>
              <w:pStyle w:val="10"/>
              <w:jc w:val="center"/>
              <w:rPr>
                <w:rFonts w:ascii="仿宋" w:hAnsi="仿宋" w:eastAsia="仿宋" w:cs="仿宋"/>
                <w:b/>
                <w:bCs/>
                <w:color w:val="000000"/>
                <w:szCs w:val="21"/>
              </w:rPr>
            </w:pPr>
            <w:r>
              <w:rPr>
                <w:rFonts w:hint="eastAsia" w:ascii="仿宋" w:hAnsi="仿宋" w:eastAsia="仿宋" w:cs="仿宋"/>
                <w:b/>
                <w:bCs/>
                <w:color w:val="000000"/>
                <w:szCs w:val="21"/>
              </w:rPr>
              <w:t>技术响应偏差说明</w:t>
            </w:r>
          </w:p>
        </w:tc>
        <w:tc>
          <w:tcPr>
            <w:tcW w:w="1964" w:type="dxa"/>
            <w:vAlign w:val="center"/>
          </w:tcPr>
          <w:p w14:paraId="598C0F53">
            <w:pPr>
              <w:pStyle w:val="10"/>
              <w:jc w:val="center"/>
              <w:rPr>
                <w:rFonts w:ascii="仿宋" w:hAnsi="仿宋" w:eastAsia="仿宋" w:cs="仿宋"/>
                <w:b/>
                <w:bCs/>
                <w:color w:val="000000"/>
                <w:szCs w:val="21"/>
              </w:rPr>
            </w:pPr>
            <w:r>
              <w:rPr>
                <w:rFonts w:hint="eastAsia" w:ascii="仿宋" w:hAnsi="仿宋" w:eastAsia="仿宋" w:cs="仿宋"/>
                <w:b/>
                <w:bCs/>
                <w:color w:val="000000"/>
                <w:szCs w:val="21"/>
              </w:rPr>
              <w:t>技术支持资料（或证明材料）说明（如有）</w:t>
            </w:r>
          </w:p>
        </w:tc>
      </w:tr>
      <w:tr w14:paraId="6D55E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319F371">
            <w:pPr>
              <w:pStyle w:val="10"/>
              <w:rPr>
                <w:rFonts w:ascii="仿宋" w:hAnsi="仿宋" w:eastAsia="仿宋" w:cs="宋体"/>
                <w:color w:val="000000"/>
                <w:szCs w:val="21"/>
              </w:rPr>
            </w:pPr>
          </w:p>
        </w:tc>
        <w:tc>
          <w:tcPr>
            <w:tcW w:w="1961" w:type="dxa"/>
          </w:tcPr>
          <w:p w14:paraId="153C648F">
            <w:pPr>
              <w:pStyle w:val="10"/>
              <w:rPr>
                <w:rFonts w:ascii="仿宋" w:hAnsi="仿宋" w:eastAsia="仿宋" w:cs="宋体"/>
                <w:color w:val="000000"/>
                <w:szCs w:val="21"/>
              </w:rPr>
            </w:pPr>
          </w:p>
        </w:tc>
        <w:tc>
          <w:tcPr>
            <w:tcW w:w="1961" w:type="dxa"/>
          </w:tcPr>
          <w:p w14:paraId="3EC1C8F2">
            <w:pPr>
              <w:pStyle w:val="10"/>
              <w:rPr>
                <w:rFonts w:ascii="仿宋" w:hAnsi="仿宋" w:eastAsia="仿宋" w:cs="宋体"/>
                <w:color w:val="000000"/>
                <w:szCs w:val="21"/>
              </w:rPr>
            </w:pPr>
          </w:p>
        </w:tc>
        <w:tc>
          <w:tcPr>
            <w:tcW w:w="1961" w:type="dxa"/>
          </w:tcPr>
          <w:p w14:paraId="525193AB">
            <w:pPr>
              <w:pStyle w:val="10"/>
              <w:rPr>
                <w:rFonts w:ascii="仿宋" w:hAnsi="仿宋" w:eastAsia="仿宋" w:cs="宋体"/>
                <w:color w:val="000000"/>
                <w:szCs w:val="21"/>
              </w:rPr>
            </w:pPr>
          </w:p>
        </w:tc>
        <w:tc>
          <w:tcPr>
            <w:tcW w:w="1964" w:type="dxa"/>
          </w:tcPr>
          <w:p w14:paraId="7DEC4192">
            <w:pPr>
              <w:pStyle w:val="10"/>
              <w:rPr>
                <w:rFonts w:ascii="仿宋" w:hAnsi="仿宋" w:eastAsia="仿宋" w:cs="宋体"/>
                <w:color w:val="000000"/>
                <w:szCs w:val="21"/>
              </w:rPr>
            </w:pPr>
          </w:p>
        </w:tc>
      </w:tr>
      <w:tr w14:paraId="2B455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6E364EC">
            <w:pPr>
              <w:pStyle w:val="10"/>
              <w:rPr>
                <w:rFonts w:ascii="仿宋" w:hAnsi="仿宋" w:eastAsia="仿宋" w:cs="宋体"/>
                <w:color w:val="000000"/>
                <w:szCs w:val="21"/>
              </w:rPr>
            </w:pPr>
          </w:p>
        </w:tc>
        <w:tc>
          <w:tcPr>
            <w:tcW w:w="1961" w:type="dxa"/>
          </w:tcPr>
          <w:p w14:paraId="1726BEBB">
            <w:pPr>
              <w:pStyle w:val="10"/>
              <w:rPr>
                <w:rFonts w:ascii="仿宋" w:hAnsi="仿宋" w:eastAsia="仿宋" w:cs="宋体"/>
                <w:color w:val="000000"/>
                <w:szCs w:val="21"/>
              </w:rPr>
            </w:pPr>
          </w:p>
        </w:tc>
        <w:tc>
          <w:tcPr>
            <w:tcW w:w="1961" w:type="dxa"/>
          </w:tcPr>
          <w:p w14:paraId="3B78BF7E">
            <w:pPr>
              <w:pStyle w:val="10"/>
              <w:rPr>
                <w:rFonts w:ascii="仿宋" w:hAnsi="仿宋" w:eastAsia="仿宋" w:cs="宋体"/>
                <w:color w:val="000000"/>
                <w:szCs w:val="21"/>
              </w:rPr>
            </w:pPr>
          </w:p>
        </w:tc>
        <w:tc>
          <w:tcPr>
            <w:tcW w:w="1961" w:type="dxa"/>
          </w:tcPr>
          <w:p w14:paraId="26D85646">
            <w:pPr>
              <w:pStyle w:val="10"/>
              <w:rPr>
                <w:rFonts w:ascii="仿宋" w:hAnsi="仿宋" w:eastAsia="仿宋" w:cs="宋体"/>
                <w:color w:val="000000"/>
                <w:szCs w:val="21"/>
              </w:rPr>
            </w:pPr>
          </w:p>
        </w:tc>
        <w:tc>
          <w:tcPr>
            <w:tcW w:w="1964" w:type="dxa"/>
          </w:tcPr>
          <w:p w14:paraId="0250C1D6">
            <w:pPr>
              <w:pStyle w:val="10"/>
              <w:rPr>
                <w:rFonts w:ascii="仿宋" w:hAnsi="仿宋" w:eastAsia="仿宋" w:cs="宋体"/>
                <w:color w:val="000000"/>
                <w:szCs w:val="21"/>
              </w:rPr>
            </w:pPr>
          </w:p>
        </w:tc>
      </w:tr>
      <w:tr w14:paraId="428F4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1ABAA59F">
            <w:pPr>
              <w:pStyle w:val="10"/>
              <w:rPr>
                <w:rFonts w:ascii="仿宋" w:hAnsi="仿宋" w:eastAsia="仿宋" w:cs="宋体"/>
                <w:color w:val="000000"/>
                <w:szCs w:val="21"/>
              </w:rPr>
            </w:pPr>
          </w:p>
        </w:tc>
        <w:tc>
          <w:tcPr>
            <w:tcW w:w="1961" w:type="dxa"/>
          </w:tcPr>
          <w:p w14:paraId="02192400">
            <w:pPr>
              <w:pStyle w:val="10"/>
              <w:rPr>
                <w:rFonts w:ascii="仿宋" w:hAnsi="仿宋" w:eastAsia="仿宋" w:cs="宋体"/>
                <w:color w:val="000000"/>
                <w:szCs w:val="21"/>
              </w:rPr>
            </w:pPr>
          </w:p>
        </w:tc>
        <w:tc>
          <w:tcPr>
            <w:tcW w:w="1961" w:type="dxa"/>
          </w:tcPr>
          <w:p w14:paraId="0EACD8B5">
            <w:pPr>
              <w:pStyle w:val="10"/>
              <w:rPr>
                <w:rFonts w:ascii="仿宋" w:hAnsi="仿宋" w:eastAsia="仿宋" w:cs="宋体"/>
                <w:color w:val="000000"/>
                <w:szCs w:val="21"/>
              </w:rPr>
            </w:pPr>
          </w:p>
        </w:tc>
        <w:tc>
          <w:tcPr>
            <w:tcW w:w="1961" w:type="dxa"/>
          </w:tcPr>
          <w:p w14:paraId="61C4D06A">
            <w:pPr>
              <w:pStyle w:val="10"/>
              <w:rPr>
                <w:rFonts w:ascii="仿宋" w:hAnsi="仿宋" w:eastAsia="仿宋" w:cs="宋体"/>
                <w:color w:val="000000"/>
                <w:szCs w:val="21"/>
              </w:rPr>
            </w:pPr>
          </w:p>
        </w:tc>
        <w:tc>
          <w:tcPr>
            <w:tcW w:w="1964" w:type="dxa"/>
          </w:tcPr>
          <w:p w14:paraId="431899E3">
            <w:pPr>
              <w:pStyle w:val="10"/>
              <w:rPr>
                <w:rFonts w:ascii="仿宋" w:hAnsi="仿宋" w:eastAsia="仿宋" w:cs="宋体"/>
                <w:color w:val="000000"/>
                <w:szCs w:val="21"/>
              </w:rPr>
            </w:pPr>
          </w:p>
        </w:tc>
      </w:tr>
      <w:tr w14:paraId="3545E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01D4726">
            <w:pPr>
              <w:pStyle w:val="10"/>
              <w:rPr>
                <w:rFonts w:ascii="仿宋" w:hAnsi="仿宋" w:eastAsia="仿宋" w:cs="宋体"/>
                <w:color w:val="000000"/>
                <w:szCs w:val="21"/>
              </w:rPr>
            </w:pPr>
          </w:p>
        </w:tc>
        <w:tc>
          <w:tcPr>
            <w:tcW w:w="1961" w:type="dxa"/>
          </w:tcPr>
          <w:p w14:paraId="506F7F6F">
            <w:pPr>
              <w:pStyle w:val="10"/>
              <w:rPr>
                <w:rFonts w:ascii="仿宋" w:hAnsi="仿宋" w:eastAsia="仿宋" w:cs="宋体"/>
                <w:color w:val="000000"/>
                <w:szCs w:val="21"/>
              </w:rPr>
            </w:pPr>
          </w:p>
        </w:tc>
        <w:tc>
          <w:tcPr>
            <w:tcW w:w="1961" w:type="dxa"/>
          </w:tcPr>
          <w:p w14:paraId="26E00046">
            <w:pPr>
              <w:pStyle w:val="10"/>
              <w:rPr>
                <w:rFonts w:ascii="仿宋" w:hAnsi="仿宋" w:eastAsia="仿宋" w:cs="宋体"/>
                <w:color w:val="000000"/>
                <w:szCs w:val="21"/>
              </w:rPr>
            </w:pPr>
          </w:p>
        </w:tc>
        <w:tc>
          <w:tcPr>
            <w:tcW w:w="1961" w:type="dxa"/>
          </w:tcPr>
          <w:p w14:paraId="38D52DD3">
            <w:pPr>
              <w:pStyle w:val="10"/>
              <w:rPr>
                <w:rFonts w:ascii="仿宋" w:hAnsi="仿宋" w:eastAsia="仿宋" w:cs="宋体"/>
                <w:color w:val="000000"/>
                <w:szCs w:val="21"/>
              </w:rPr>
            </w:pPr>
          </w:p>
        </w:tc>
        <w:tc>
          <w:tcPr>
            <w:tcW w:w="1964" w:type="dxa"/>
          </w:tcPr>
          <w:p w14:paraId="4DD0466D">
            <w:pPr>
              <w:pStyle w:val="10"/>
              <w:rPr>
                <w:rFonts w:ascii="仿宋" w:hAnsi="仿宋" w:eastAsia="仿宋" w:cs="宋体"/>
                <w:color w:val="000000"/>
                <w:szCs w:val="21"/>
              </w:rPr>
            </w:pPr>
          </w:p>
        </w:tc>
      </w:tr>
      <w:tr w14:paraId="22A09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3ACC725">
            <w:pPr>
              <w:pStyle w:val="10"/>
              <w:rPr>
                <w:rFonts w:ascii="仿宋" w:hAnsi="仿宋" w:eastAsia="仿宋" w:cs="宋体"/>
                <w:color w:val="000000"/>
                <w:szCs w:val="21"/>
              </w:rPr>
            </w:pPr>
          </w:p>
        </w:tc>
        <w:tc>
          <w:tcPr>
            <w:tcW w:w="1961" w:type="dxa"/>
          </w:tcPr>
          <w:p w14:paraId="31744979">
            <w:pPr>
              <w:pStyle w:val="10"/>
              <w:rPr>
                <w:rFonts w:ascii="仿宋" w:hAnsi="仿宋" w:eastAsia="仿宋" w:cs="宋体"/>
                <w:color w:val="000000"/>
                <w:szCs w:val="21"/>
              </w:rPr>
            </w:pPr>
          </w:p>
        </w:tc>
        <w:tc>
          <w:tcPr>
            <w:tcW w:w="1961" w:type="dxa"/>
          </w:tcPr>
          <w:p w14:paraId="17F30A4E">
            <w:pPr>
              <w:pStyle w:val="10"/>
              <w:rPr>
                <w:rFonts w:ascii="仿宋" w:hAnsi="仿宋" w:eastAsia="仿宋" w:cs="宋体"/>
                <w:color w:val="000000"/>
                <w:szCs w:val="21"/>
              </w:rPr>
            </w:pPr>
          </w:p>
        </w:tc>
        <w:tc>
          <w:tcPr>
            <w:tcW w:w="1961" w:type="dxa"/>
          </w:tcPr>
          <w:p w14:paraId="261DE9B7">
            <w:pPr>
              <w:pStyle w:val="10"/>
              <w:rPr>
                <w:rFonts w:ascii="仿宋" w:hAnsi="仿宋" w:eastAsia="仿宋" w:cs="宋体"/>
                <w:color w:val="000000"/>
                <w:szCs w:val="21"/>
              </w:rPr>
            </w:pPr>
          </w:p>
        </w:tc>
        <w:tc>
          <w:tcPr>
            <w:tcW w:w="1964" w:type="dxa"/>
          </w:tcPr>
          <w:p w14:paraId="309F5FFF">
            <w:pPr>
              <w:pStyle w:val="10"/>
              <w:rPr>
                <w:rFonts w:ascii="仿宋" w:hAnsi="仿宋" w:eastAsia="仿宋" w:cs="宋体"/>
                <w:color w:val="000000"/>
                <w:szCs w:val="21"/>
              </w:rPr>
            </w:pPr>
          </w:p>
        </w:tc>
      </w:tr>
      <w:tr w14:paraId="28644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758A8E8D">
            <w:pPr>
              <w:pStyle w:val="10"/>
              <w:rPr>
                <w:rFonts w:ascii="仿宋" w:hAnsi="仿宋" w:eastAsia="仿宋" w:cs="宋体"/>
                <w:color w:val="000000"/>
                <w:szCs w:val="21"/>
              </w:rPr>
            </w:pPr>
          </w:p>
        </w:tc>
        <w:tc>
          <w:tcPr>
            <w:tcW w:w="1961" w:type="dxa"/>
          </w:tcPr>
          <w:p w14:paraId="0FF35DEC">
            <w:pPr>
              <w:pStyle w:val="10"/>
              <w:rPr>
                <w:rFonts w:ascii="仿宋" w:hAnsi="仿宋" w:eastAsia="仿宋" w:cs="宋体"/>
                <w:color w:val="000000"/>
                <w:szCs w:val="21"/>
              </w:rPr>
            </w:pPr>
          </w:p>
        </w:tc>
        <w:tc>
          <w:tcPr>
            <w:tcW w:w="1961" w:type="dxa"/>
          </w:tcPr>
          <w:p w14:paraId="4A3C2D8E">
            <w:pPr>
              <w:pStyle w:val="10"/>
              <w:rPr>
                <w:rFonts w:ascii="仿宋" w:hAnsi="仿宋" w:eastAsia="仿宋" w:cs="宋体"/>
                <w:color w:val="000000"/>
                <w:szCs w:val="21"/>
              </w:rPr>
            </w:pPr>
          </w:p>
        </w:tc>
        <w:tc>
          <w:tcPr>
            <w:tcW w:w="1961" w:type="dxa"/>
          </w:tcPr>
          <w:p w14:paraId="4E3D56CE">
            <w:pPr>
              <w:pStyle w:val="10"/>
              <w:rPr>
                <w:rFonts w:ascii="仿宋" w:hAnsi="仿宋" w:eastAsia="仿宋" w:cs="宋体"/>
                <w:color w:val="000000"/>
                <w:szCs w:val="21"/>
              </w:rPr>
            </w:pPr>
          </w:p>
        </w:tc>
        <w:tc>
          <w:tcPr>
            <w:tcW w:w="1964" w:type="dxa"/>
          </w:tcPr>
          <w:p w14:paraId="0CBC78CE">
            <w:pPr>
              <w:pStyle w:val="10"/>
              <w:rPr>
                <w:rFonts w:ascii="仿宋" w:hAnsi="仿宋" w:eastAsia="仿宋" w:cs="宋体"/>
                <w:color w:val="000000"/>
                <w:szCs w:val="21"/>
              </w:rPr>
            </w:pPr>
          </w:p>
        </w:tc>
      </w:tr>
      <w:tr w14:paraId="5B79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FDFBE0A">
            <w:pPr>
              <w:pStyle w:val="10"/>
              <w:rPr>
                <w:rFonts w:ascii="仿宋" w:hAnsi="仿宋" w:eastAsia="仿宋" w:cs="宋体"/>
                <w:color w:val="000000"/>
                <w:szCs w:val="21"/>
              </w:rPr>
            </w:pPr>
          </w:p>
        </w:tc>
        <w:tc>
          <w:tcPr>
            <w:tcW w:w="1961" w:type="dxa"/>
          </w:tcPr>
          <w:p w14:paraId="2B120512">
            <w:pPr>
              <w:pStyle w:val="10"/>
              <w:rPr>
                <w:rFonts w:ascii="仿宋" w:hAnsi="仿宋" w:eastAsia="仿宋" w:cs="宋体"/>
                <w:color w:val="000000"/>
                <w:szCs w:val="21"/>
              </w:rPr>
            </w:pPr>
          </w:p>
        </w:tc>
        <w:tc>
          <w:tcPr>
            <w:tcW w:w="1961" w:type="dxa"/>
          </w:tcPr>
          <w:p w14:paraId="791B160B">
            <w:pPr>
              <w:pStyle w:val="10"/>
              <w:rPr>
                <w:rFonts w:ascii="仿宋" w:hAnsi="仿宋" w:eastAsia="仿宋" w:cs="宋体"/>
                <w:color w:val="000000"/>
                <w:szCs w:val="21"/>
              </w:rPr>
            </w:pPr>
          </w:p>
        </w:tc>
        <w:tc>
          <w:tcPr>
            <w:tcW w:w="1961" w:type="dxa"/>
          </w:tcPr>
          <w:p w14:paraId="6F1A4C46">
            <w:pPr>
              <w:pStyle w:val="10"/>
              <w:rPr>
                <w:rFonts w:ascii="仿宋" w:hAnsi="仿宋" w:eastAsia="仿宋" w:cs="宋体"/>
                <w:color w:val="000000"/>
                <w:szCs w:val="21"/>
              </w:rPr>
            </w:pPr>
          </w:p>
        </w:tc>
        <w:tc>
          <w:tcPr>
            <w:tcW w:w="1964" w:type="dxa"/>
          </w:tcPr>
          <w:p w14:paraId="5C46D3FB">
            <w:pPr>
              <w:pStyle w:val="10"/>
              <w:rPr>
                <w:rFonts w:ascii="仿宋" w:hAnsi="仿宋" w:eastAsia="仿宋" w:cs="宋体"/>
                <w:color w:val="000000"/>
                <w:szCs w:val="21"/>
              </w:rPr>
            </w:pPr>
          </w:p>
        </w:tc>
      </w:tr>
      <w:tr w14:paraId="42202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4B4433D0">
            <w:pPr>
              <w:pStyle w:val="10"/>
              <w:rPr>
                <w:rFonts w:ascii="仿宋" w:hAnsi="仿宋" w:eastAsia="仿宋" w:cs="宋体"/>
                <w:color w:val="000000"/>
                <w:szCs w:val="21"/>
              </w:rPr>
            </w:pPr>
          </w:p>
        </w:tc>
        <w:tc>
          <w:tcPr>
            <w:tcW w:w="1961" w:type="dxa"/>
          </w:tcPr>
          <w:p w14:paraId="5655AE5A">
            <w:pPr>
              <w:pStyle w:val="10"/>
              <w:outlineLvl w:val="0"/>
              <w:rPr>
                <w:rFonts w:ascii="仿宋" w:hAnsi="仿宋" w:eastAsia="仿宋" w:cs="宋体"/>
                <w:color w:val="000000"/>
                <w:szCs w:val="21"/>
              </w:rPr>
            </w:pPr>
          </w:p>
        </w:tc>
        <w:tc>
          <w:tcPr>
            <w:tcW w:w="1961" w:type="dxa"/>
          </w:tcPr>
          <w:p w14:paraId="63E9BC4F">
            <w:pPr>
              <w:pStyle w:val="10"/>
              <w:outlineLvl w:val="0"/>
              <w:rPr>
                <w:rFonts w:ascii="仿宋" w:hAnsi="仿宋" w:eastAsia="仿宋" w:cs="宋体"/>
                <w:color w:val="000000"/>
                <w:szCs w:val="21"/>
              </w:rPr>
            </w:pPr>
          </w:p>
        </w:tc>
        <w:tc>
          <w:tcPr>
            <w:tcW w:w="1961" w:type="dxa"/>
          </w:tcPr>
          <w:p w14:paraId="2F8FCDE1">
            <w:pPr>
              <w:pStyle w:val="10"/>
              <w:rPr>
                <w:rFonts w:ascii="仿宋" w:hAnsi="仿宋" w:eastAsia="仿宋" w:cs="宋体"/>
                <w:color w:val="000000"/>
                <w:szCs w:val="21"/>
              </w:rPr>
            </w:pPr>
          </w:p>
        </w:tc>
        <w:tc>
          <w:tcPr>
            <w:tcW w:w="1964" w:type="dxa"/>
          </w:tcPr>
          <w:p w14:paraId="6F53228B">
            <w:pPr>
              <w:pStyle w:val="10"/>
              <w:rPr>
                <w:rFonts w:ascii="仿宋" w:hAnsi="仿宋" w:eastAsia="仿宋" w:cs="宋体"/>
                <w:color w:val="000000"/>
                <w:szCs w:val="21"/>
              </w:rPr>
            </w:pPr>
          </w:p>
        </w:tc>
      </w:tr>
      <w:tr w14:paraId="3E1C30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3427EDC">
            <w:pPr>
              <w:pStyle w:val="10"/>
              <w:rPr>
                <w:rFonts w:ascii="仿宋" w:hAnsi="仿宋" w:eastAsia="仿宋" w:cs="宋体"/>
                <w:color w:val="000000"/>
                <w:szCs w:val="21"/>
              </w:rPr>
            </w:pPr>
          </w:p>
        </w:tc>
        <w:tc>
          <w:tcPr>
            <w:tcW w:w="1961" w:type="dxa"/>
          </w:tcPr>
          <w:p w14:paraId="0F94C448">
            <w:pPr>
              <w:pStyle w:val="10"/>
              <w:outlineLvl w:val="0"/>
              <w:rPr>
                <w:rFonts w:ascii="仿宋" w:hAnsi="仿宋" w:eastAsia="仿宋" w:cs="宋体"/>
                <w:color w:val="000000"/>
                <w:szCs w:val="21"/>
              </w:rPr>
            </w:pPr>
          </w:p>
        </w:tc>
        <w:tc>
          <w:tcPr>
            <w:tcW w:w="1961" w:type="dxa"/>
          </w:tcPr>
          <w:p w14:paraId="0FC0E256">
            <w:pPr>
              <w:pStyle w:val="10"/>
              <w:outlineLvl w:val="0"/>
              <w:rPr>
                <w:rFonts w:ascii="仿宋" w:hAnsi="仿宋" w:eastAsia="仿宋" w:cs="宋体"/>
                <w:color w:val="000000"/>
                <w:szCs w:val="21"/>
              </w:rPr>
            </w:pPr>
          </w:p>
        </w:tc>
        <w:tc>
          <w:tcPr>
            <w:tcW w:w="1961" w:type="dxa"/>
          </w:tcPr>
          <w:p w14:paraId="6AF29CA7">
            <w:pPr>
              <w:pStyle w:val="10"/>
              <w:rPr>
                <w:rFonts w:ascii="仿宋" w:hAnsi="仿宋" w:eastAsia="仿宋" w:cs="宋体"/>
                <w:color w:val="000000"/>
                <w:szCs w:val="21"/>
              </w:rPr>
            </w:pPr>
          </w:p>
        </w:tc>
        <w:tc>
          <w:tcPr>
            <w:tcW w:w="1964" w:type="dxa"/>
          </w:tcPr>
          <w:p w14:paraId="4A58DC6F">
            <w:pPr>
              <w:pStyle w:val="10"/>
              <w:rPr>
                <w:rFonts w:ascii="仿宋" w:hAnsi="仿宋" w:eastAsia="仿宋" w:cs="宋体"/>
                <w:color w:val="000000"/>
                <w:szCs w:val="21"/>
              </w:rPr>
            </w:pPr>
          </w:p>
        </w:tc>
      </w:tr>
    </w:tbl>
    <w:p w14:paraId="274891BD">
      <w:pPr>
        <w:ind w:left="540" w:hanging="540" w:hangingChars="225"/>
        <w:rPr>
          <w:rFonts w:ascii="仿宋" w:hAnsi="仿宋" w:eastAsia="仿宋" w:cs="宋体"/>
          <w:color w:val="000000"/>
          <w:sz w:val="24"/>
        </w:rPr>
      </w:pPr>
    </w:p>
    <w:p w14:paraId="5FB1A242">
      <w:pPr>
        <w:spacing w:line="360" w:lineRule="auto"/>
        <w:ind w:left="840" w:hanging="840" w:hangingChars="400"/>
        <w:rPr>
          <w:rFonts w:ascii="仿宋" w:hAnsi="仿宋" w:eastAsia="仿宋" w:cs="仿宋"/>
          <w:color w:val="000000"/>
        </w:rPr>
      </w:pPr>
      <w:r>
        <w:rPr>
          <w:rFonts w:hint="eastAsia" w:ascii="仿宋" w:hAnsi="仿宋" w:eastAsia="仿宋" w:cs="仿宋"/>
          <w:color w:val="000000"/>
        </w:rPr>
        <w:t>注：</w:t>
      </w:r>
    </w:p>
    <w:p w14:paraId="39BE9E27">
      <w:pPr>
        <w:tabs>
          <w:tab w:val="left" w:pos="840"/>
        </w:tabs>
        <w:spacing w:line="360" w:lineRule="auto"/>
        <w:ind w:firstLine="420" w:firstLineChars="200"/>
        <w:rPr>
          <w:rFonts w:ascii="仿宋" w:hAnsi="仿宋" w:eastAsia="仿宋" w:cs="仿宋"/>
          <w:color w:val="000000"/>
        </w:rPr>
      </w:pPr>
      <w:r>
        <w:rPr>
          <w:rFonts w:hint="eastAsia" w:ascii="仿宋" w:hAnsi="仿宋" w:eastAsia="仿宋" w:cs="仿宋"/>
          <w:color w:val="000000"/>
        </w:rPr>
        <w:t>供货商应对采购文件第三部分采购需求的内容给予逐条响应，以供货产品和服务所能达到的内容予以填写，而不应复制粘贴采购文件的技术要求作为响应内容，有具体参数的应填写具体参数。</w:t>
      </w:r>
    </w:p>
    <w:p w14:paraId="56B056DC">
      <w:pPr>
        <w:pStyle w:val="10"/>
        <w:rPr>
          <w:rFonts w:ascii="仿宋" w:hAnsi="仿宋" w:eastAsia="仿宋" w:cs="宋体"/>
          <w:color w:val="000000"/>
          <w:szCs w:val="21"/>
        </w:rPr>
      </w:pPr>
    </w:p>
    <w:p w14:paraId="19AE7B1E">
      <w:pPr>
        <w:pStyle w:val="10"/>
        <w:rPr>
          <w:rFonts w:ascii="仿宋" w:hAnsi="仿宋" w:eastAsia="仿宋" w:cs="宋体"/>
          <w:color w:val="000000"/>
          <w:szCs w:val="21"/>
        </w:rPr>
      </w:pPr>
    </w:p>
    <w:p w14:paraId="00804ABE">
      <w:pPr>
        <w:pStyle w:val="10"/>
        <w:rPr>
          <w:rFonts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4F93EE45">
      <w:pPr>
        <w:pStyle w:val="10"/>
        <w:rPr>
          <w:rFonts w:ascii="仿宋" w:hAnsi="仿宋" w:eastAsia="仿宋" w:cs="仿宋"/>
          <w:color w:val="000000"/>
          <w:szCs w:val="21"/>
        </w:rPr>
      </w:pPr>
    </w:p>
    <w:p w14:paraId="57D622C0">
      <w:pPr>
        <w:pStyle w:val="10"/>
        <w:rPr>
          <w:rFonts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065EC244">
      <w:pPr>
        <w:pStyle w:val="10"/>
        <w:rPr>
          <w:rFonts w:ascii="仿宋" w:hAnsi="仿宋" w:eastAsia="仿宋" w:cs="仿宋"/>
          <w:color w:val="000000"/>
          <w:szCs w:val="21"/>
        </w:rPr>
      </w:pPr>
    </w:p>
    <w:p w14:paraId="06AC678D">
      <w:pPr>
        <w:pStyle w:val="7"/>
        <w:jc w:val="both"/>
        <w:rPr>
          <w:rFonts w:ascii="仿宋" w:hAnsi="仿宋" w:eastAsia="仿宋" w:cs="宋体"/>
          <w:color w:val="000000"/>
          <w:szCs w:val="21"/>
        </w:rPr>
      </w:pPr>
      <w:r>
        <w:rPr>
          <w:rFonts w:hint="eastAsia" w:ascii="仿宋" w:hAnsi="仿宋" w:eastAsia="仿宋" w:cs="仿宋"/>
          <w:color w:val="000000"/>
          <w:szCs w:val="21"/>
        </w:rPr>
        <w:t>日期：    年    月    日</w:t>
      </w:r>
      <w:r>
        <w:rPr>
          <w:rFonts w:hint="eastAsia" w:ascii="仿宋" w:hAnsi="仿宋" w:eastAsia="仿宋" w:cs="宋体"/>
          <w:color w:val="000000"/>
          <w:szCs w:val="21"/>
        </w:rPr>
        <w:t xml:space="preserve"> </w:t>
      </w:r>
    </w:p>
    <w:p w14:paraId="4F4E8D22">
      <w:pPr>
        <w:pStyle w:val="7"/>
        <w:jc w:val="both"/>
        <w:rPr>
          <w:rFonts w:ascii="仿宋" w:hAnsi="仿宋" w:eastAsia="仿宋" w:cs="宋体"/>
          <w:color w:val="000000"/>
          <w:szCs w:val="21"/>
        </w:rPr>
      </w:pPr>
    </w:p>
    <w:p w14:paraId="69E87EAF">
      <w:pPr>
        <w:pStyle w:val="7"/>
        <w:jc w:val="both"/>
        <w:rPr>
          <w:rFonts w:ascii="仿宋" w:hAnsi="仿宋" w:eastAsia="仿宋" w:cs="宋体"/>
          <w:color w:val="000000"/>
          <w:szCs w:val="21"/>
        </w:rPr>
      </w:pPr>
    </w:p>
    <w:p w14:paraId="3D3B6B6B">
      <w:pPr>
        <w:pStyle w:val="7"/>
        <w:jc w:val="both"/>
        <w:rPr>
          <w:rFonts w:ascii="仿宋" w:hAnsi="仿宋" w:eastAsia="仿宋" w:cs="宋体"/>
          <w:color w:val="000000"/>
          <w:szCs w:val="21"/>
        </w:rPr>
      </w:pPr>
    </w:p>
    <w:p w14:paraId="5BC86346">
      <w:pPr>
        <w:pStyle w:val="3"/>
        <w:rPr>
          <w:rFonts w:ascii="仿宋" w:hAnsi="仿宋" w:eastAsia="仿宋" w:cs="宋体"/>
          <w:bCs w:val="0"/>
          <w:sz w:val="28"/>
          <w:szCs w:val="28"/>
        </w:rPr>
      </w:pPr>
      <w:bookmarkStart w:id="59" w:name="_Toc180416340"/>
      <w:r>
        <w:rPr>
          <w:rFonts w:hint="eastAsia" w:ascii="仿宋" w:hAnsi="仿宋" w:eastAsia="仿宋" w:cs="宋体"/>
          <w:bCs w:val="0"/>
          <w:sz w:val="28"/>
          <w:szCs w:val="28"/>
        </w:rPr>
        <w:t>附件9：近三年（本项目比选时间之日前）相关业绩证明文件</w:t>
      </w:r>
      <w:bookmarkEnd w:id="59"/>
    </w:p>
    <w:tbl>
      <w:tblPr>
        <w:tblStyle w:val="17"/>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23"/>
        <w:gridCol w:w="823"/>
        <w:gridCol w:w="823"/>
        <w:gridCol w:w="1239"/>
        <w:gridCol w:w="1358"/>
        <w:gridCol w:w="2833"/>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823"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用户名称</w:t>
            </w:r>
          </w:p>
        </w:tc>
        <w:tc>
          <w:tcPr>
            <w:tcW w:w="823"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项目名称</w:t>
            </w:r>
          </w:p>
        </w:tc>
        <w:tc>
          <w:tcPr>
            <w:tcW w:w="823" w:type="dxa"/>
            <w:tcBorders>
              <w:top w:val="single" w:color="auto" w:sz="4" w:space="0"/>
              <w:left w:val="single" w:color="auto" w:sz="4" w:space="0"/>
              <w:bottom w:val="single" w:color="auto" w:sz="4" w:space="0"/>
              <w:right w:val="single" w:color="auto" w:sz="4" w:space="0"/>
            </w:tcBorders>
            <w:vAlign w:val="center"/>
          </w:tcPr>
          <w:p w14:paraId="3AC12BBE">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（金额）</w:t>
            </w:r>
          </w:p>
        </w:tc>
        <w:tc>
          <w:tcPr>
            <w:tcW w:w="1358"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项目年份</w:t>
            </w:r>
          </w:p>
        </w:tc>
        <w:tc>
          <w:tcPr>
            <w:tcW w:w="2833" w:type="dxa"/>
            <w:tcBorders>
              <w:top w:val="single" w:color="auto" w:sz="4" w:space="0"/>
              <w:left w:val="single" w:color="auto" w:sz="4" w:space="0"/>
              <w:bottom w:val="single" w:color="auto" w:sz="4" w:space="0"/>
              <w:right w:val="single" w:color="auto" w:sz="4" w:space="0"/>
            </w:tcBorders>
            <w:vAlign w:val="center"/>
          </w:tcPr>
          <w:p w14:paraId="338B8B1D">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用户、联系电话、联系人</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CC2C90D">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203A10B">
            <w:pPr>
              <w:adjustRightInd w:val="0"/>
              <w:snapToGrid w:val="0"/>
              <w:spacing w:line="360" w:lineRule="auto"/>
              <w:jc w:val="center"/>
              <w:rPr>
                <w:rFonts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FA19E45">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A77F9B6">
            <w:pPr>
              <w:adjustRightInd w:val="0"/>
              <w:snapToGrid w:val="0"/>
              <w:spacing w:line="360" w:lineRule="auto"/>
              <w:jc w:val="center"/>
              <w:rPr>
                <w:rFonts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3D3DE71">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DA53430">
            <w:pPr>
              <w:adjustRightInd w:val="0"/>
              <w:snapToGrid w:val="0"/>
              <w:spacing w:line="360" w:lineRule="auto"/>
              <w:jc w:val="center"/>
              <w:rPr>
                <w:rFonts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6C83915">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7AF262A">
            <w:pPr>
              <w:adjustRightInd w:val="0"/>
              <w:snapToGrid w:val="0"/>
              <w:spacing w:line="360" w:lineRule="auto"/>
              <w:jc w:val="center"/>
              <w:rPr>
                <w:rFonts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51005B8">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C487D76">
            <w:pPr>
              <w:adjustRightInd w:val="0"/>
              <w:snapToGrid w:val="0"/>
              <w:spacing w:line="360" w:lineRule="auto"/>
              <w:jc w:val="center"/>
              <w:rPr>
                <w:rFonts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9B0A10">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F23FF51">
            <w:pPr>
              <w:adjustRightInd w:val="0"/>
              <w:snapToGrid w:val="0"/>
              <w:spacing w:line="360" w:lineRule="auto"/>
              <w:jc w:val="center"/>
              <w:rPr>
                <w:rFonts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9A6FE1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1A8F4F5">
            <w:pPr>
              <w:adjustRightInd w:val="0"/>
              <w:snapToGrid w:val="0"/>
              <w:spacing w:line="360" w:lineRule="auto"/>
              <w:jc w:val="center"/>
              <w:rPr>
                <w:rFonts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C9EDE80">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BCB11D7">
            <w:pPr>
              <w:adjustRightInd w:val="0"/>
              <w:snapToGrid w:val="0"/>
              <w:spacing w:line="360" w:lineRule="auto"/>
              <w:jc w:val="center"/>
              <w:rPr>
                <w:rFonts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388F7D8">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D7DEA2F">
            <w:pPr>
              <w:adjustRightInd w:val="0"/>
              <w:snapToGrid w:val="0"/>
              <w:spacing w:line="360" w:lineRule="auto"/>
              <w:jc w:val="center"/>
              <w:rPr>
                <w:rFonts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C59B6F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129035C">
            <w:pPr>
              <w:adjustRightInd w:val="0"/>
              <w:snapToGrid w:val="0"/>
              <w:spacing w:line="360" w:lineRule="auto"/>
              <w:jc w:val="center"/>
              <w:rPr>
                <w:rFonts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FE702A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CBC5F70">
            <w:pPr>
              <w:adjustRightInd w:val="0"/>
              <w:snapToGrid w:val="0"/>
              <w:spacing w:line="360" w:lineRule="auto"/>
              <w:jc w:val="center"/>
              <w:rPr>
                <w:rFonts w:ascii="仿宋" w:hAnsi="仿宋" w:eastAsia="仿宋" w:cs="宋体"/>
                <w:color w:val="000000"/>
                <w:sz w:val="28"/>
                <w:szCs w:val="28"/>
              </w:rPr>
            </w:pPr>
          </w:p>
        </w:tc>
      </w:tr>
    </w:tbl>
    <w:p w14:paraId="763832D1">
      <w:pPr>
        <w:tabs>
          <w:tab w:val="left" w:pos="5580"/>
        </w:tabs>
        <w:spacing w:line="360" w:lineRule="auto"/>
        <w:ind w:left="1258"/>
        <w:jc w:val="left"/>
        <w:rPr>
          <w:rFonts w:ascii="仿宋" w:hAnsi="仿宋" w:eastAsia="仿宋" w:cs="宋体"/>
          <w:b/>
          <w:color w:val="000000"/>
          <w:sz w:val="28"/>
          <w:szCs w:val="28"/>
        </w:rPr>
      </w:pPr>
    </w:p>
    <w:p w14:paraId="03A5FC12">
      <w:pPr>
        <w:pStyle w:val="5"/>
        <w:spacing w:line="360" w:lineRule="auto"/>
        <w:ind w:firstLine="480"/>
        <w:rPr>
          <w:rFonts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业绩证明文件要求附合同复印件加盖公章（包括合同首页、内容页、签字盖章页）（保密内容可进行遮挡）；</w:t>
      </w:r>
    </w:p>
    <w:p w14:paraId="52922FEC">
      <w:pPr>
        <w:pStyle w:val="5"/>
        <w:spacing w:line="360" w:lineRule="auto"/>
        <w:ind w:firstLine="1120" w:firstLineChars="400"/>
        <w:rPr>
          <w:rFonts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10"/>
        <w:tabs>
          <w:tab w:val="left" w:pos="5580"/>
        </w:tabs>
        <w:spacing w:line="360" w:lineRule="auto"/>
        <w:rPr>
          <w:rFonts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jc w:val="left"/>
        <w:rPr>
          <w:rFonts w:ascii="仿宋" w:hAnsi="仿宋" w:eastAsia="仿宋" w:cs="宋体"/>
          <w:b/>
          <w:sz w:val="28"/>
          <w:szCs w:val="28"/>
        </w:rPr>
      </w:pPr>
      <w:r>
        <w:rPr>
          <w:rFonts w:hint="eastAsia" w:ascii="仿宋" w:hAnsi="仿宋" w:eastAsia="仿宋" w:cs="宋体"/>
          <w:color w:val="000000"/>
          <w:sz w:val="28"/>
          <w:szCs w:val="28"/>
        </w:rPr>
        <w:t>日期：</w:t>
      </w:r>
      <w:r>
        <w:rPr>
          <w:rFonts w:ascii="仿宋" w:hAnsi="仿宋" w:eastAsia="仿宋" w:cs="宋体"/>
          <w:bCs/>
          <w:sz w:val="28"/>
          <w:szCs w:val="28"/>
        </w:rPr>
        <w:br w:type="page"/>
      </w:r>
    </w:p>
    <w:p w14:paraId="2032347F">
      <w:pPr>
        <w:pStyle w:val="3"/>
        <w:rPr>
          <w:rFonts w:ascii="仿宋" w:hAnsi="仿宋" w:eastAsia="仿宋" w:cs="宋体"/>
          <w:bCs w:val="0"/>
          <w:sz w:val="28"/>
          <w:szCs w:val="28"/>
        </w:rPr>
      </w:pPr>
      <w:bookmarkStart w:id="60" w:name="_Toc180416341"/>
      <w:r>
        <w:rPr>
          <w:rFonts w:hint="eastAsia" w:ascii="仿宋" w:hAnsi="仿宋" w:eastAsia="仿宋" w:cs="宋体"/>
          <w:bCs w:val="0"/>
          <w:sz w:val="28"/>
          <w:szCs w:val="28"/>
        </w:rPr>
        <w:t>附件10：采购文件要求提交的其他材料以及供货商认为应该提交的其他材料</w:t>
      </w:r>
      <w:bookmarkEnd w:id="60"/>
    </w:p>
    <w:p w14:paraId="3CD81281">
      <w:pPr>
        <w:jc w:val="center"/>
        <w:rPr>
          <w:rFonts w:ascii="仿宋" w:hAnsi="仿宋" w:eastAsia="仿宋"/>
          <w:sz w:val="28"/>
          <w:szCs w:val="28"/>
        </w:rPr>
      </w:pPr>
      <w:r>
        <w:rPr>
          <w:rFonts w:hint="eastAsia" w:ascii="仿宋" w:hAnsi="仿宋" w:eastAsia="仿宋"/>
          <w:sz w:val="28"/>
          <w:szCs w:val="28"/>
        </w:rPr>
        <w:t>（包括不限于：第五部分评分标准中要求提供的其他内容等）</w:t>
      </w:r>
    </w:p>
    <w:p w14:paraId="4BBBA73A">
      <w:pPr>
        <w:pStyle w:val="2"/>
        <w:spacing w:before="0" w:after="0" w:line="240" w:lineRule="auto"/>
        <w:jc w:val="center"/>
        <w:rPr>
          <w:rFonts w:ascii="仿宋" w:hAnsi="仿宋" w:eastAsia="仿宋"/>
          <w:b w:val="0"/>
          <w:bCs w:val="0"/>
          <w:sz w:val="30"/>
          <w:szCs w:val="21"/>
        </w:rPr>
      </w:pPr>
      <w:r>
        <w:rPr>
          <w:rFonts w:hint="eastAsia" w:ascii="仿宋" w:hAnsi="仿宋" w:eastAsia="仿宋" w:cs="宋体"/>
          <w:sz w:val="28"/>
          <w:szCs w:val="28"/>
        </w:rPr>
        <w:br w:type="page"/>
      </w:r>
      <w:bookmarkStart w:id="61" w:name="_Toc180416342"/>
      <w:r>
        <w:rPr>
          <w:rFonts w:hint="eastAsia" w:ascii="仿宋" w:hAnsi="仿宋" w:eastAsia="仿宋"/>
          <w:sz w:val="30"/>
        </w:rPr>
        <w:t>第五部分  评分标准</w:t>
      </w:r>
      <w:bookmarkEnd w:id="61"/>
    </w:p>
    <w:p w14:paraId="1346C2A7">
      <w:pPr>
        <w:rPr>
          <w:rFonts w:ascii="仿宋" w:hAnsi="仿宋" w:eastAsia="仿宋"/>
        </w:rPr>
      </w:pPr>
    </w:p>
    <w:p w14:paraId="0884E053">
      <w:pPr>
        <w:numPr>
          <w:ilvl w:val="0"/>
          <w:numId w:val="3"/>
        </w:numPr>
        <w:rPr>
          <w:rFonts w:ascii="仿宋" w:hAnsi="仿宋" w:eastAsia="仿宋" w:cs="仿宋"/>
          <w:sz w:val="24"/>
        </w:rPr>
      </w:pPr>
      <w:r>
        <w:rPr>
          <w:rFonts w:hint="eastAsia" w:ascii="仿宋" w:hAnsi="仿宋" w:eastAsia="仿宋" w:cs="仿宋"/>
          <w:sz w:val="24"/>
        </w:rPr>
        <w:t>评审程序和内容</w:t>
      </w:r>
    </w:p>
    <w:p w14:paraId="61B24567">
      <w:pPr>
        <w:rPr>
          <w:rFonts w:ascii="仿宋" w:hAnsi="仿宋" w:eastAsia="仿宋" w:cs="仿宋"/>
          <w:sz w:val="24"/>
        </w:rPr>
      </w:pPr>
      <w:r>
        <w:rPr>
          <w:rFonts w:hint="eastAsia" w:ascii="仿宋" w:hAnsi="仿宋" w:eastAsia="仿宋" w:cs="仿宋"/>
          <w:sz w:val="24"/>
        </w:rPr>
        <w:t>1.1 采购人按照规定的时间和地点接受供应商递交的响应文件。</w:t>
      </w:r>
    </w:p>
    <w:p w14:paraId="12CC70A3">
      <w:pPr>
        <w:rPr>
          <w:rFonts w:ascii="仿宋" w:hAnsi="仿宋" w:eastAsia="仿宋" w:cs="仿宋"/>
          <w:sz w:val="24"/>
        </w:rPr>
      </w:pPr>
      <w:r>
        <w:rPr>
          <w:rFonts w:hint="eastAsia" w:ascii="仿宋" w:hAnsi="仿宋" w:eastAsia="仿宋" w:cs="仿宋"/>
          <w:sz w:val="24"/>
        </w:rPr>
        <w:t>1.2 本次比选评审,比选小组将参照《政府采购竞争性磋商采购方式管理暂行办法》规定进行磋商和评审工作：</w:t>
      </w:r>
    </w:p>
    <w:p w14:paraId="635C6708">
      <w:pPr>
        <w:rPr>
          <w:rFonts w:ascii="仿宋" w:hAnsi="仿宋" w:eastAsia="仿宋" w:cs="仿宋"/>
          <w:sz w:val="24"/>
        </w:rPr>
      </w:pPr>
      <w:r>
        <w:rPr>
          <w:rFonts w:hint="eastAsia" w:ascii="仿宋" w:hAnsi="仿宋" w:eastAsia="仿宋" w:cs="仿宋"/>
          <w:sz w:val="24"/>
        </w:rPr>
        <w:t>1.2.1 采购人主持，由比选小组对响应文件进行资格性审查和符合性审查。比选小组按照资格性审查、符合性审查的顺序依据法律法规和比选文件的规定，对响应文件中递交的资格证明等进行审查；对响应文件的有效性、完整性、对比选文件的响应程度进行审查，以确定响应文件是否对比选文件的实质性要求做出响应。</w:t>
      </w:r>
    </w:p>
    <w:p w14:paraId="0580B6D4">
      <w:pPr>
        <w:rPr>
          <w:rFonts w:ascii="仿宋" w:hAnsi="仿宋" w:eastAsia="仿宋" w:cs="仿宋"/>
          <w:sz w:val="24"/>
        </w:rPr>
      </w:pPr>
      <w:r>
        <w:rPr>
          <w:rFonts w:hint="eastAsia" w:ascii="仿宋" w:hAnsi="仿宋" w:eastAsia="仿宋" w:cs="仿宋"/>
          <w:sz w:val="24"/>
        </w:rPr>
        <w:t>1.2.2 比选小组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E80E499">
      <w:pPr>
        <w:pStyle w:val="5"/>
        <w:ind w:firstLine="0"/>
        <w:rPr>
          <w:rFonts w:ascii="仿宋" w:hAnsi="仿宋" w:eastAsia="仿宋" w:cs="仿宋"/>
          <w:sz w:val="24"/>
          <w:szCs w:val="24"/>
        </w:rPr>
      </w:pPr>
      <w:r>
        <w:rPr>
          <w:rFonts w:hint="eastAsia" w:ascii="仿宋" w:hAnsi="仿宋" w:eastAsia="仿宋" w:cs="仿宋"/>
          <w:sz w:val="24"/>
          <w:szCs w:val="24"/>
        </w:rPr>
        <w:t>1.2.3 比选小组认为供应商的报价明显低于其他通过符合性审查供应商的报价，有可能影响服务质量或者不能诚信履约的，应当要求其在评审现场合理的时间内提供书面说明，必要时提交相关证明材料；供应商不能证明其报价合理性的，比选小组应当将其作为无效响应处理。</w:t>
      </w:r>
    </w:p>
    <w:p w14:paraId="3EFA0E8A">
      <w:pPr>
        <w:pStyle w:val="5"/>
        <w:ind w:firstLine="0"/>
        <w:rPr>
          <w:rFonts w:ascii="仿宋" w:hAnsi="仿宋" w:eastAsia="仿宋" w:cs="仿宋"/>
          <w:bCs/>
          <w:sz w:val="24"/>
        </w:rPr>
      </w:pPr>
      <w:r>
        <w:rPr>
          <w:rFonts w:hint="eastAsia" w:ascii="仿宋" w:hAnsi="仿宋" w:eastAsia="仿宋" w:cs="仿宋"/>
          <w:sz w:val="24"/>
          <w:szCs w:val="24"/>
        </w:rPr>
        <w:t xml:space="preserve">1.2.4 </w:t>
      </w:r>
      <w:r>
        <w:rPr>
          <w:rFonts w:hint="eastAsia" w:ascii="仿宋" w:hAnsi="仿宋" w:eastAsia="仿宋" w:cs="仿宋"/>
          <w:bCs/>
          <w:sz w:val="24"/>
        </w:rPr>
        <w:t>比选小组根据供应商提交响应文件的顺序、评定成交的标准等事项与通过</w:t>
      </w:r>
      <w:r>
        <w:rPr>
          <w:rFonts w:hint="eastAsia" w:ascii="仿宋" w:hAnsi="仿宋" w:eastAsia="仿宋" w:cs="仿宋"/>
          <w:sz w:val="24"/>
          <w:szCs w:val="24"/>
        </w:rPr>
        <w:t>资格性审查和符合性审查</w:t>
      </w:r>
      <w:r>
        <w:rPr>
          <w:rFonts w:hint="eastAsia" w:ascii="仿宋" w:hAnsi="仿宋" w:eastAsia="仿宋" w:cs="仿宋"/>
          <w:bCs/>
          <w:sz w:val="24"/>
        </w:rPr>
        <w:t>的供应商进行磋商。比选小组所有成员应当集中与单一供应商分别进行磋商，并给予所有参加比选的供应商平等的磋商机会。</w:t>
      </w:r>
    </w:p>
    <w:p w14:paraId="7EE7E327">
      <w:pPr>
        <w:pStyle w:val="5"/>
        <w:ind w:firstLine="0"/>
        <w:rPr>
          <w:rFonts w:ascii="仿宋" w:hAnsi="仿宋" w:eastAsia="仿宋" w:cs="仿宋"/>
          <w:bCs/>
          <w:sz w:val="24"/>
        </w:rPr>
      </w:pPr>
      <w:r>
        <w:rPr>
          <w:rFonts w:hint="eastAsia" w:ascii="仿宋" w:hAnsi="仿宋" w:eastAsia="仿宋" w:cs="仿宋"/>
          <w:bCs/>
          <w:sz w:val="24"/>
        </w:rPr>
        <w:t>1.2.5 在磋商过程中，比选小组可以根据比选文件和磋商情况实质性变动技术需求中的技术、服务要求，但不得变动比选文件中的其他内容。实质性变动的内容，须经采购人代表确认。在此情况下，比选小组将以书面形式将修改内容同时通知所有参加比选的供应商。对比选文件作出的实质性变动是比选文件的有效组成部分。</w:t>
      </w:r>
    </w:p>
    <w:p w14:paraId="59EE6756">
      <w:pPr>
        <w:pStyle w:val="5"/>
        <w:ind w:firstLine="0"/>
        <w:rPr>
          <w:rFonts w:ascii="仿宋" w:hAnsi="仿宋" w:eastAsia="仿宋" w:cs="仿宋"/>
          <w:bCs/>
          <w:sz w:val="24"/>
        </w:rPr>
      </w:pPr>
      <w:r>
        <w:rPr>
          <w:rFonts w:hint="eastAsia" w:ascii="仿宋" w:hAnsi="仿宋" w:eastAsia="仿宋" w:cs="仿宋"/>
          <w:bCs/>
          <w:sz w:val="24"/>
        </w:rPr>
        <w:t>1.2.6 每轮磋商中，参加比选的供应商代表应认真、准确、完整地记录比选小组提出的问题和要求。</w:t>
      </w:r>
    </w:p>
    <w:p w14:paraId="3C5C3744">
      <w:pPr>
        <w:widowControl/>
        <w:spacing w:line="360" w:lineRule="exact"/>
        <w:rPr>
          <w:rFonts w:hint="eastAsia" w:ascii="仿宋" w:hAnsi="仿宋" w:eastAsia="仿宋" w:cs="仿宋"/>
          <w:bCs/>
          <w:kern w:val="0"/>
          <w:sz w:val="24"/>
          <w:szCs w:val="20"/>
          <w:lang w:val="en-US" w:eastAsia="zh-CN" w:bidi="ar-SA"/>
        </w:rPr>
      </w:pPr>
      <w:r>
        <w:rPr>
          <w:rFonts w:hint="eastAsia" w:ascii="仿宋" w:hAnsi="仿宋" w:eastAsia="仿宋" w:cs="仿宋"/>
          <w:bCs/>
          <w:kern w:val="0"/>
          <w:sz w:val="24"/>
          <w:szCs w:val="20"/>
          <w:lang w:val="en-US" w:eastAsia="zh-CN" w:bidi="ar-SA"/>
        </w:rPr>
        <w:t>1.2.7 比选文件能够详细列明采购标的的技术、服务要求的，磋商结束后，所有继续参加磋商的供应商在规定时间内提交最后报价。最后报价是供应商响应文件的有效组成部分。</w:t>
      </w:r>
    </w:p>
    <w:p w14:paraId="3EA7AEB4">
      <w:pPr>
        <w:widowControl/>
        <w:spacing w:line="360" w:lineRule="exact"/>
        <w:rPr>
          <w:rFonts w:hint="eastAsia" w:ascii="仿宋" w:hAnsi="仿宋" w:eastAsia="仿宋" w:cs="仿宋"/>
          <w:bCs/>
          <w:kern w:val="0"/>
          <w:sz w:val="24"/>
          <w:szCs w:val="20"/>
          <w:lang w:val="en-US" w:eastAsia="zh-CN" w:bidi="ar-SA"/>
        </w:rPr>
      </w:pPr>
      <w:r>
        <w:rPr>
          <w:rFonts w:hint="eastAsia" w:ascii="仿宋" w:hAnsi="仿宋" w:eastAsia="仿宋" w:cs="仿宋"/>
          <w:bCs/>
          <w:kern w:val="0"/>
          <w:sz w:val="24"/>
          <w:szCs w:val="20"/>
          <w:lang w:val="en-US" w:eastAsia="zh-CN" w:bidi="ar-SA"/>
        </w:rPr>
        <w:t>1.2.8 已提交响应文件的供应商，在提交最后报价之前，可以根据磋商情况退出比选。</w:t>
      </w:r>
    </w:p>
    <w:p w14:paraId="630AB0D4">
      <w:pPr>
        <w:pStyle w:val="5"/>
        <w:ind w:firstLine="0"/>
        <w:rPr>
          <w:rFonts w:hint="eastAsia" w:ascii="仿宋" w:hAnsi="仿宋" w:eastAsia="仿宋" w:cs="仿宋"/>
          <w:bCs/>
          <w:kern w:val="0"/>
          <w:sz w:val="24"/>
          <w:szCs w:val="20"/>
          <w:lang w:val="en-US" w:eastAsia="zh-CN" w:bidi="ar-SA"/>
        </w:rPr>
      </w:pPr>
      <w:r>
        <w:rPr>
          <w:rFonts w:hint="eastAsia" w:ascii="仿宋" w:hAnsi="仿宋" w:eastAsia="仿宋" w:cs="仿宋"/>
          <w:bCs/>
          <w:kern w:val="0"/>
          <w:sz w:val="24"/>
          <w:szCs w:val="20"/>
          <w:lang w:val="en-US" w:eastAsia="zh-CN" w:bidi="ar-SA"/>
        </w:rPr>
        <w:t>1.2.9 最后报价时间过后，供应商不得对报价进行修改、撤回或撤销。</w:t>
      </w:r>
    </w:p>
    <w:p w14:paraId="08608A07">
      <w:pPr>
        <w:pStyle w:val="5"/>
        <w:ind w:firstLine="0"/>
        <w:rPr>
          <w:rFonts w:hint="eastAsia" w:ascii="仿宋" w:hAnsi="仿宋" w:eastAsia="仿宋" w:cs="仿宋"/>
          <w:bCs/>
          <w:sz w:val="24"/>
        </w:rPr>
      </w:pPr>
    </w:p>
    <w:p w14:paraId="07FC1770">
      <w:pPr>
        <w:pStyle w:val="5"/>
        <w:ind w:firstLine="0"/>
        <w:rPr>
          <w:rFonts w:hint="eastAsia" w:ascii="仿宋" w:hAnsi="仿宋" w:eastAsia="仿宋" w:cs="仿宋"/>
          <w:bCs/>
          <w:sz w:val="24"/>
        </w:rPr>
      </w:pPr>
    </w:p>
    <w:p w14:paraId="09F12780">
      <w:pPr>
        <w:pStyle w:val="5"/>
        <w:ind w:firstLine="0"/>
        <w:rPr>
          <w:rFonts w:hint="eastAsia" w:ascii="仿宋" w:hAnsi="仿宋" w:eastAsia="仿宋" w:cs="仿宋"/>
          <w:bCs/>
          <w:sz w:val="24"/>
        </w:rPr>
      </w:pPr>
    </w:p>
    <w:p w14:paraId="504772D1">
      <w:pPr>
        <w:pStyle w:val="5"/>
        <w:ind w:firstLine="0"/>
        <w:rPr>
          <w:rFonts w:hint="eastAsia" w:ascii="仿宋" w:hAnsi="仿宋" w:eastAsia="仿宋" w:cs="仿宋"/>
          <w:bCs/>
          <w:sz w:val="24"/>
        </w:rPr>
      </w:pPr>
    </w:p>
    <w:p w14:paraId="6EFCC1CE">
      <w:pPr>
        <w:pStyle w:val="5"/>
        <w:ind w:firstLine="0"/>
        <w:rPr>
          <w:rFonts w:hint="eastAsia" w:ascii="仿宋" w:hAnsi="仿宋" w:eastAsia="仿宋" w:cs="仿宋"/>
          <w:bCs/>
          <w:sz w:val="24"/>
        </w:rPr>
      </w:pPr>
    </w:p>
    <w:p w14:paraId="1A98418E">
      <w:pPr>
        <w:pStyle w:val="5"/>
        <w:ind w:firstLine="0"/>
        <w:rPr>
          <w:rFonts w:hint="eastAsia" w:ascii="仿宋" w:hAnsi="仿宋" w:eastAsia="仿宋" w:cs="仿宋"/>
          <w:bCs/>
          <w:sz w:val="24"/>
        </w:rPr>
      </w:pPr>
    </w:p>
    <w:p w14:paraId="0D46D25F">
      <w:pPr>
        <w:pStyle w:val="5"/>
        <w:ind w:firstLine="0"/>
        <w:rPr>
          <w:rFonts w:hint="eastAsia" w:ascii="仿宋" w:hAnsi="仿宋" w:eastAsia="仿宋" w:cs="仿宋"/>
          <w:bCs/>
          <w:sz w:val="24"/>
        </w:rPr>
      </w:pPr>
    </w:p>
    <w:p w14:paraId="4F478310">
      <w:pPr>
        <w:pStyle w:val="5"/>
        <w:ind w:firstLine="0"/>
        <w:rPr>
          <w:rFonts w:hint="eastAsia" w:ascii="仿宋" w:hAnsi="仿宋" w:eastAsia="仿宋" w:cs="仿宋"/>
          <w:bCs/>
          <w:sz w:val="24"/>
        </w:rPr>
      </w:pPr>
      <w:r>
        <w:rPr>
          <w:rFonts w:hint="eastAsia" w:ascii="仿宋" w:hAnsi="仿宋" w:eastAsia="仿宋" w:cs="仿宋"/>
          <w:bCs/>
          <w:sz w:val="24"/>
        </w:rPr>
        <w:br w:type="textWrapping"/>
      </w:r>
    </w:p>
    <w:p w14:paraId="139174DF">
      <w:pPr>
        <w:numPr>
          <w:ilvl w:val="0"/>
          <w:numId w:val="3"/>
        </w:numPr>
        <w:rPr>
          <w:rFonts w:ascii="仿宋" w:hAnsi="仿宋" w:eastAsia="仿宋" w:cs="仿宋"/>
          <w:sz w:val="24"/>
        </w:rPr>
      </w:pPr>
      <w:r>
        <w:rPr>
          <w:rFonts w:hint="eastAsia" w:ascii="仿宋" w:hAnsi="仿宋" w:eastAsia="仿宋" w:cs="仿宋"/>
          <w:sz w:val="24"/>
        </w:rPr>
        <w:t>评审因素和评审标准</w:t>
      </w:r>
    </w:p>
    <w:tbl>
      <w:tblPr>
        <w:tblStyle w:val="1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367"/>
        <w:gridCol w:w="6014"/>
        <w:gridCol w:w="800"/>
      </w:tblGrid>
      <w:tr w14:paraId="78D1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26" w:type="pct"/>
            <w:vAlign w:val="center"/>
          </w:tcPr>
          <w:p w14:paraId="0B2CD1FA">
            <w:pPr>
              <w:pStyle w:val="10"/>
              <w:spacing w:line="300" w:lineRule="auto"/>
              <w:rPr>
                <w:rFonts w:ascii="仿宋" w:hAnsi="仿宋" w:eastAsia="仿宋" w:cs="仿宋"/>
                <w:b/>
                <w:color w:val="000000"/>
                <w:sz w:val="24"/>
                <w:szCs w:val="24"/>
                <w:highlight w:val="none"/>
              </w:rPr>
            </w:pPr>
            <w:r>
              <w:rPr>
                <w:rFonts w:hint="eastAsia" w:ascii="仿宋" w:hAnsi="仿宋" w:eastAsia="仿宋" w:cs="仿宋"/>
                <w:b/>
                <w:color w:val="000000"/>
                <w:sz w:val="24"/>
                <w:szCs w:val="24"/>
                <w:highlight w:val="none"/>
              </w:rPr>
              <w:t>序号</w:t>
            </w:r>
          </w:p>
        </w:tc>
        <w:tc>
          <w:tcPr>
            <w:tcW w:w="764" w:type="pct"/>
            <w:vAlign w:val="center"/>
          </w:tcPr>
          <w:p w14:paraId="51800BE8">
            <w:pPr>
              <w:spacing w:line="300" w:lineRule="auto"/>
              <w:jc w:val="center"/>
              <w:rPr>
                <w:rFonts w:ascii="仿宋" w:hAnsi="仿宋" w:eastAsia="仿宋" w:cs="仿宋"/>
                <w:b/>
                <w:color w:val="000000"/>
                <w:sz w:val="24"/>
                <w:highlight w:val="none"/>
              </w:rPr>
            </w:pPr>
            <w:r>
              <w:rPr>
                <w:rFonts w:hint="eastAsia" w:ascii="仿宋" w:hAnsi="仿宋" w:eastAsia="仿宋" w:cs="仿宋"/>
                <w:b/>
                <w:color w:val="000000"/>
                <w:sz w:val="24"/>
                <w:highlight w:val="none"/>
              </w:rPr>
              <w:t>技术商务分值项</w:t>
            </w:r>
          </w:p>
        </w:tc>
        <w:tc>
          <w:tcPr>
            <w:tcW w:w="3361" w:type="pct"/>
            <w:vAlign w:val="center"/>
          </w:tcPr>
          <w:p w14:paraId="3855A3F1">
            <w:pPr>
              <w:spacing w:line="300" w:lineRule="auto"/>
              <w:jc w:val="center"/>
              <w:rPr>
                <w:rFonts w:ascii="仿宋" w:hAnsi="仿宋" w:eastAsia="仿宋" w:cs="仿宋"/>
                <w:b/>
                <w:color w:val="000000"/>
                <w:sz w:val="24"/>
                <w:highlight w:val="none"/>
              </w:rPr>
            </w:pPr>
            <w:r>
              <w:rPr>
                <w:rFonts w:hint="eastAsia" w:ascii="仿宋" w:hAnsi="仿宋" w:eastAsia="仿宋" w:cs="仿宋"/>
                <w:b/>
                <w:color w:val="000000"/>
                <w:sz w:val="24"/>
                <w:highlight w:val="none"/>
              </w:rPr>
              <w:t>评分标准</w:t>
            </w:r>
          </w:p>
        </w:tc>
        <w:tc>
          <w:tcPr>
            <w:tcW w:w="447" w:type="pct"/>
            <w:vAlign w:val="center"/>
          </w:tcPr>
          <w:p w14:paraId="3314F203">
            <w:pPr>
              <w:spacing w:line="300" w:lineRule="auto"/>
              <w:jc w:val="center"/>
              <w:rPr>
                <w:rFonts w:ascii="仿宋" w:hAnsi="仿宋" w:eastAsia="仿宋" w:cs="仿宋"/>
                <w:b/>
                <w:color w:val="000000"/>
                <w:sz w:val="24"/>
                <w:highlight w:val="none"/>
              </w:rPr>
            </w:pPr>
            <w:r>
              <w:rPr>
                <w:rFonts w:hint="eastAsia" w:ascii="仿宋" w:hAnsi="仿宋" w:eastAsia="仿宋" w:cs="仿宋"/>
                <w:b/>
                <w:color w:val="000000"/>
                <w:sz w:val="24"/>
                <w:highlight w:val="none"/>
              </w:rPr>
              <w:t>分值</w:t>
            </w:r>
          </w:p>
        </w:tc>
      </w:tr>
      <w:tr w14:paraId="76D6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pct"/>
            <w:vAlign w:val="center"/>
          </w:tcPr>
          <w:p w14:paraId="06FD9C97">
            <w:pPr>
              <w:spacing w:line="300" w:lineRule="auto"/>
              <w:jc w:val="center"/>
              <w:rPr>
                <w:rFonts w:ascii="仿宋" w:hAnsi="仿宋" w:eastAsia="仿宋" w:cs="仿宋"/>
                <w:color w:val="000000"/>
                <w:sz w:val="24"/>
                <w:highlight w:val="none"/>
              </w:rPr>
            </w:pPr>
            <w:r>
              <w:rPr>
                <w:rFonts w:hint="eastAsia" w:ascii="仿宋" w:hAnsi="仿宋" w:eastAsia="仿宋" w:cs="仿宋"/>
                <w:color w:val="000000"/>
                <w:sz w:val="24"/>
                <w:highlight w:val="none"/>
              </w:rPr>
              <w:t>1</w:t>
            </w:r>
          </w:p>
        </w:tc>
        <w:tc>
          <w:tcPr>
            <w:tcW w:w="764" w:type="pct"/>
            <w:vAlign w:val="center"/>
          </w:tcPr>
          <w:p w14:paraId="51599E12">
            <w:pPr>
              <w:spacing w:line="300" w:lineRule="auto"/>
              <w:jc w:val="center"/>
              <w:rPr>
                <w:rFonts w:ascii="仿宋" w:hAnsi="仿宋" w:eastAsia="仿宋" w:cs="仿宋"/>
                <w:color w:val="000000"/>
                <w:sz w:val="24"/>
                <w:highlight w:val="none"/>
              </w:rPr>
            </w:pPr>
            <w:r>
              <w:rPr>
                <w:rFonts w:hint="eastAsia" w:ascii="仿宋" w:hAnsi="仿宋" w:eastAsia="仿宋" w:cs="仿宋"/>
                <w:color w:val="000000"/>
                <w:sz w:val="24"/>
                <w:highlight w:val="none"/>
              </w:rPr>
              <w:t>报价</w:t>
            </w:r>
          </w:p>
        </w:tc>
        <w:tc>
          <w:tcPr>
            <w:tcW w:w="3361" w:type="pct"/>
            <w:vAlign w:val="center"/>
          </w:tcPr>
          <w:p w14:paraId="7611EDBB">
            <w:pPr>
              <w:spacing w:line="300" w:lineRule="auto"/>
              <w:rPr>
                <w:rFonts w:ascii="仿宋" w:hAnsi="仿宋" w:eastAsia="仿宋" w:cs="仿宋"/>
                <w:bCs/>
                <w:color w:val="000000"/>
                <w:sz w:val="24"/>
                <w:highlight w:val="none"/>
              </w:rPr>
            </w:pPr>
            <w:r>
              <w:rPr>
                <w:rFonts w:hint="eastAsia" w:ascii="仿宋" w:hAnsi="仿宋" w:eastAsia="仿宋" w:cs="仿宋"/>
                <w:bCs/>
                <w:color w:val="000000"/>
                <w:sz w:val="24"/>
                <w:highlight w:val="none"/>
              </w:rPr>
              <w:t>综合评分法中的价格分统一采用低价优先法计算，即满足采购文件要求且最终报价最低的报价为评审基准价，其价格分为满分30分。其他供应商的价格分统一按照下列公式计算：</w:t>
            </w:r>
          </w:p>
          <w:p w14:paraId="28DA0CEE">
            <w:pPr>
              <w:spacing w:line="300" w:lineRule="auto"/>
              <w:rPr>
                <w:rFonts w:ascii="仿宋" w:hAnsi="仿宋" w:eastAsia="仿宋" w:cs="仿宋"/>
                <w:bCs/>
                <w:color w:val="000000"/>
                <w:sz w:val="24"/>
                <w:highlight w:val="none"/>
              </w:rPr>
            </w:pPr>
            <w:r>
              <w:rPr>
                <w:rFonts w:hint="eastAsia" w:ascii="仿宋" w:hAnsi="仿宋" w:eastAsia="仿宋" w:cs="仿宋"/>
                <w:bCs/>
                <w:color w:val="000000"/>
                <w:sz w:val="24"/>
                <w:highlight w:val="none"/>
              </w:rPr>
              <w:t>报价得分=(评审基准价／最终报价)×30</w:t>
            </w:r>
          </w:p>
          <w:p w14:paraId="502ED2D0">
            <w:pPr>
              <w:spacing w:line="300" w:lineRule="auto"/>
              <w:rPr>
                <w:rFonts w:ascii="仿宋" w:hAnsi="仿宋" w:eastAsia="仿宋" w:cs="仿宋"/>
                <w:bCs/>
                <w:sz w:val="24"/>
                <w:highlight w:val="none"/>
              </w:rPr>
            </w:pPr>
            <w:r>
              <w:rPr>
                <w:rFonts w:hint="eastAsia" w:ascii="仿宋" w:hAnsi="仿宋" w:eastAsia="仿宋" w:cs="仿宋"/>
                <w:bCs/>
                <w:sz w:val="24"/>
                <w:highlight w:val="none"/>
              </w:rPr>
              <w:t>注：报价得分四舍五入后保留到小数点后两位。</w:t>
            </w:r>
          </w:p>
        </w:tc>
        <w:tc>
          <w:tcPr>
            <w:tcW w:w="447" w:type="pct"/>
            <w:vAlign w:val="center"/>
          </w:tcPr>
          <w:p w14:paraId="1037120D">
            <w:pPr>
              <w:spacing w:line="300" w:lineRule="auto"/>
              <w:rPr>
                <w:rFonts w:ascii="仿宋" w:hAnsi="仿宋" w:eastAsia="仿宋" w:cs="仿宋"/>
                <w:bCs/>
                <w:sz w:val="24"/>
                <w:highlight w:val="none"/>
              </w:rPr>
            </w:pPr>
            <w:r>
              <w:rPr>
                <w:rFonts w:hint="eastAsia" w:ascii="仿宋" w:hAnsi="仿宋" w:eastAsia="仿宋" w:cs="仿宋"/>
                <w:bCs/>
                <w:sz w:val="24"/>
                <w:highlight w:val="none"/>
              </w:rPr>
              <w:t>30分</w:t>
            </w:r>
          </w:p>
        </w:tc>
      </w:tr>
      <w:tr w14:paraId="4EA3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pct"/>
            <w:vAlign w:val="center"/>
          </w:tcPr>
          <w:p w14:paraId="3022609B">
            <w:pPr>
              <w:spacing w:line="300" w:lineRule="auto"/>
              <w:jc w:val="center"/>
              <w:rPr>
                <w:rFonts w:ascii="仿宋" w:hAnsi="仿宋" w:eastAsia="仿宋" w:cs="仿宋"/>
                <w:color w:val="000000"/>
                <w:sz w:val="24"/>
                <w:highlight w:val="none"/>
              </w:rPr>
            </w:pPr>
            <w:r>
              <w:rPr>
                <w:rFonts w:hint="eastAsia" w:ascii="仿宋" w:hAnsi="仿宋" w:eastAsia="仿宋" w:cs="仿宋"/>
                <w:color w:val="000000"/>
                <w:sz w:val="24"/>
                <w:highlight w:val="none"/>
              </w:rPr>
              <w:t>2</w:t>
            </w:r>
          </w:p>
        </w:tc>
        <w:tc>
          <w:tcPr>
            <w:tcW w:w="764" w:type="pct"/>
            <w:tcBorders>
              <w:top w:val="single" w:color="auto" w:sz="4" w:space="0"/>
              <w:left w:val="single" w:color="auto" w:sz="4" w:space="0"/>
              <w:bottom w:val="single" w:color="auto" w:sz="4" w:space="0"/>
              <w:right w:val="single" w:color="auto" w:sz="4" w:space="0"/>
            </w:tcBorders>
            <w:vAlign w:val="center"/>
          </w:tcPr>
          <w:p w14:paraId="31E0FA25">
            <w:pPr>
              <w:spacing w:line="300" w:lineRule="auto"/>
              <w:jc w:val="center"/>
              <w:rPr>
                <w:rFonts w:ascii="仿宋" w:hAnsi="仿宋" w:eastAsia="仿宋" w:cs="仿宋"/>
                <w:color w:val="000000"/>
                <w:sz w:val="24"/>
                <w:highlight w:val="none"/>
              </w:rPr>
            </w:pPr>
            <w:r>
              <w:rPr>
                <w:rFonts w:hint="eastAsia" w:ascii="仿宋" w:hAnsi="仿宋" w:eastAsia="仿宋" w:cs="仿宋"/>
                <w:color w:val="000000"/>
                <w:sz w:val="24"/>
                <w:highlight w:val="none"/>
              </w:rPr>
              <w:t>业绩情况</w:t>
            </w:r>
          </w:p>
        </w:tc>
        <w:tc>
          <w:tcPr>
            <w:tcW w:w="3361" w:type="pct"/>
            <w:tcBorders>
              <w:top w:val="single" w:color="auto" w:sz="4" w:space="0"/>
              <w:left w:val="single" w:color="auto" w:sz="4" w:space="0"/>
              <w:bottom w:val="single" w:color="auto" w:sz="4" w:space="0"/>
              <w:right w:val="single" w:color="auto" w:sz="4" w:space="0"/>
            </w:tcBorders>
            <w:vAlign w:val="center"/>
          </w:tcPr>
          <w:p w14:paraId="1EE91D22">
            <w:pPr>
              <w:spacing w:line="300" w:lineRule="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sz w:val="24"/>
                <w:highlight w:val="none"/>
              </w:rPr>
              <w:t>供应商近三年（2022</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月1日至本项目递交响应文件截止时间止，以合同签订时间为准）从事过类似出版的 案例业绩，每提供1个有效业绩，得2分，本项最高得20分。</w:t>
            </w:r>
          </w:p>
          <w:p w14:paraId="700F63F6">
            <w:pPr>
              <w:spacing w:line="300" w:lineRule="auto"/>
              <w:rPr>
                <w:rFonts w:ascii="仿宋" w:hAnsi="仿宋" w:eastAsia="仿宋" w:cs="仿宋"/>
                <w:color w:val="000000"/>
                <w:sz w:val="24"/>
                <w:highlight w:val="none"/>
              </w:rPr>
            </w:pPr>
            <w:r>
              <w:rPr>
                <w:rFonts w:hint="eastAsia" w:ascii="仿宋" w:hAnsi="仿宋" w:eastAsia="仿宋" w:cs="仿宋"/>
                <w:color w:val="000000"/>
                <w:sz w:val="24"/>
                <w:highlight w:val="none"/>
              </w:rPr>
              <w:t>注：业绩证明材料为合同关键页复印件并加盖公章。合同关键页应至少包括合同首页、签字盖章页、合同详细内容页、合同签订时间。</w:t>
            </w:r>
          </w:p>
        </w:tc>
        <w:tc>
          <w:tcPr>
            <w:tcW w:w="447" w:type="pct"/>
            <w:tcBorders>
              <w:top w:val="single" w:color="auto" w:sz="4" w:space="0"/>
              <w:left w:val="single" w:color="auto" w:sz="4" w:space="0"/>
              <w:bottom w:val="single" w:color="auto" w:sz="4" w:space="0"/>
              <w:right w:val="single" w:color="auto" w:sz="4" w:space="0"/>
            </w:tcBorders>
            <w:vAlign w:val="center"/>
          </w:tcPr>
          <w:p w14:paraId="27FFDF76">
            <w:pPr>
              <w:spacing w:line="300" w:lineRule="auto"/>
              <w:rPr>
                <w:rFonts w:ascii="仿宋" w:hAnsi="仿宋" w:eastAsia="仿宋" w:cs="仿宋"/>
                <w:color w:val="000000"/>
                <w:sz w:val="24"/>
                <w:highlight w:val="none"/>
              </w:rPr>
            </w:pPr>
            <w:r>
              <w:rPr>
                <w:rFonts w:hint="eastAsia" w:ascii="仿宋" w:hAnsi="仿宋" w:eastAsia="仿宋" w:cs="仿宋"/>
                <w:color w:val="000000"/>
                <w:sz w:val="24"/>
                <w:highlight w:val="none"/>
              </w:rPr>
              <w:t>20分</w:t>
            </w:r>
          </w:p>
        </w:tc>
      </w:tr>
      <w:tr w14:paraId="6679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pct"/>
            <w:vAlign w:val="center"/>
          </w:tcPr>
          <w:p w14:paraId="17CC17E9">
            <w:pPr>
              <w:spacing w:line="300" w:lineRule="auto"/>
              <w:jc w:val="center"/>
              <w:rPr>
                <w:rFonts w:ascii="仿宋" w:hAnsi="仿宋" w:eastAsia="仿宋" w:cs="仿宋"/>
                <w:color w:val="000000"/>
                <w:sz w:val="24"/>
                <w:highlight w:val="none"/>
              </w:rPr>
            </w:pPr>
          </w:p>
        </w:tc>
        <w:tc>
          <w:tcPr>
            <w:tcW w:w="764" w:type="pct"/>
            <w:tcBorders>
              <w:top w:val="single" w:color="auto" w:sz="4" w:space="0"/>
              <w:left w:val="single" w:color="auto" w:sz="4" w:space="0"/>
              <w:bottom w:val="single" w:color="auto" w:sz="4" w:space="0"/>
              <w:right w:val="single" w:color="auto" w:sz="4" w:space="0"/>
            </w:tcBorders>
            <w:vAlign w:val="center"/>
          </w:tcPr>
          <w:p w14:paraId="16055141">
            <w:pPr>
              <w:spacing w:line="300" w:lineRule="auto"/>
              <w:jc w:val="center"/>
              <w:rPr>
                <w:rFonts w:ascii="仿宋" w:hAnsi="仿宋" w:eastAsia="仿宋" w:cs="仿宋"/>
                <w:color w:val="000000"/>
                <w:sz w:val="24"/>
                <w:highlight w:val="none"/>
              </w:rPr>
            </w:pPr>
            <w:r>
              <w:rPr>
                <w:rFonts w:hint="eastAsia" w:ascii="仿宋" w:hAnsi="仿宋" w:eastAsia="仿宋" w:cs="仿宋"/>
                <w:color w:val="000000"/>
                <w:sz w:val="24"/>
                <w:highlight w:val="none"/>
                <w:lang w:bidi="ar"/>
              </w:rPr>
              <w:t>客户反馈</w:t>
            </w:r>
          </w:p>
        </w:tc>
        <w:tc>
          <w:tcPr>
            <w:tcW w:w="3361" w:type="pct"/>
            <w:tcBorders>
              <w:top w:val="single" w:color="auto" w:sz="4" w:space="0"/>
              <w:left w:val="single" w:color="auto" w:sz="4" w:space="0"/>
              <w:bottom w:val="single" w:color="auto" w:sz="4" w:space="0"/>
              <w:right w:val="single" w:color="auto" w:sz="4" w:space="0"/>
            </w:tcBorders>
            <w:vAlign w:val="center"/>
          </w:tcPr>
          <w:p w14:paraId="3999A0F5">
            <w:pPr>
              <w:spacing w:line="300" w:lineRule="auto"/>
              <w:rPr>
                <w:rFonts w:ascii="仿宋" w:hAnsi="仿宋" w:eastAsia="仿宋" w:cs="仿宋"/>
                <w:color w:val="000000"/>
                <w:sz w:val="24"/>
                <w:highlight w:val="none"/>
              </w:rPr>
            </w:pPr>
            <w:r>
              <w:rPr>
                <w:rFonts w:hint="eastAsia" w:ascii="仿宋" w:hAnsi="仿宋" w:eastAsia="仿宋" w:cs="仿宋"/>
                <w:color w:val="000000"/>
                <w:sz w:val="24"/>
                <w:highlight w:val="none"/>
              </w:rPr>
              <w:t>供应商近三年（20</w:t>
            </w:r>
            <w:r>
              <w:rPr>
                <w:rFonts w:hint="eastAsia" w:ascii="仿宋" w:hAnsi="仿宋" w:eastAsia="仿宋" w:cs="仿宋"/>
                <w:color w:val="000000" w:themeColor="text1"/>
                <w:sz w:val="24"/>
                <w:highlight w:val="none"/>
                <w14:textFill>
                  <w14:solidFill>
                    <w14:schemeClr w14:val="tx1"/>
                  </w14:solidFill>
                </w14:textFill>
              </w:rPr>
              <w:t>22年</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月1日至本项目递交响</w:t>
            </w:r>
            <w:r>
              <w:rPr>
                <w:rFonts w:hint="eastAsia" w:ascii="仿宋" w:hAnsi="仿宋" w:eastAsia="仿宋" w:cs="仿宋"/>
                <w:color w:val="000000"/>
                <w:sz w:val="24"/>
                <w:highlight w:val="none"/>
              </w:rPr>
              <w:t>应文件截止时间止，以合同签订时间为准）</w:t>
            </w:r>
            <w:r>
              <w:rPr>
                <w:rFonts w:hint="eastAsia" w:ascii="仿宋" w:hAnsi="仿宋" w:eastAsia="仿宋" w:cs="仿宋"/>
                <w:color w:val="000000"/>
                <w:sz w:val="24"/>
                <w:highlight w:val="none"/>
                <w:lang w:bidi="ar"/>
              </w:rPr>
              <w:t>已完成的类似项目的客户反馈情况：客户反馈或评价结果为好或满意或优秀等正面肯定评价，每提供1个得</w:t>
            </w:r>
            <w:r>
              <w:rPr>
                <w:rFonts w:ascii="仿宋" w:hAnsi="仿宋" w:eastAsia="仿宋" w:cs="仿宋"/>
                <w:color w:val="000000"/>
                <w:sz w:val="24"/>
                <w:highlight w:val="none"/>
                <w:lang w:bidi="ar"/>
              </w:rPr>
              <w:t>1</w:t>
            </w:r>
            <w:r>
              <w:rPr>
                <w:rFonts w:hint="eastAsia" w:ascii="仿宋" w:hAnsi="仿宋" w:eastAsia="仿宋" w:cs="仿宋"/>
                <w:color w:val="000000"/>
                <w:sz w:val="24"/>
                <w:highlight w:val="none"/>
                <w:lang w:bidi="ar"/>
              </w:rPr>
              <w:t>分，最高得</w:t>
            </w:r>
            <w:r>
              <w:rPr>
                <w:rFonts w:ascii="仿宋" w:hAnsi="仿宋" w:eastAsia="仿宋" w:cs="仿宋"/>
                <w:color w:val="000000"/>
                <w:sz w:val="24"/>
                <w:highlight w:val="none"/>
                <w:lang w:bidi="ar"/>
              </w:rPr>
              <w:t>10</w:t>
            </w:r>
            <w:r>
              <w:rPr>
                <w:rFonts w:hint="eastAsia" w:ascii="仿宋" w:hAnsi="仿宋" w:eastAsia="仿宋" w:cs="仿宋"/>
                <w:color w:val="000000"/>
                <w:sz w:val="24"/>
                <w:highlight w:val="none"/>
                <w:lang w:bidi="ar"/>
              </w:rPr>
              <w:t>分，未提供不得分。</w:t>
            </w:r>
          </w:p>
          <w:p w14:paraId="06902D3E">
            <w:pPr>
              <w:spacing w:line="300" w:lineRule="auto"/>
              <w:jc w:val="center"/>
              <w:rPr>
                <w:rFonts w:ascii="仿宋" w:hAnsi="仿宋" w:eastAsia="仿宋" w:cs="仿宋"/>
                <w:color w:val="000000"/>
                <w:sz w:val="24"/>
                <w:highlight w:val="none"/>
              </w:rPr>
            </w:pPr>
            <w:r>
              <w:rPr>
                <w:rFonts w:hint="eastAsia" w:ascii="仿宋" w:hAnsi="仿宋" w:eastAsia="仿宋" w:cs="仿宋"/>
                <w:b/>
                <w:bCs/>
                <w:color w:val="000000"/>
                <w:sz w:val="24"/>
                <w:highlight w:val="none"/>
                <w:lang w:bidi="ar"/>
              </w:rPr>
              <w:t>注：需提供客户反馈或评价函等复印件并加盖单位公章。</w:t>
            </w:r>
          </w:p>
        </w:tc>
        <w:tc>
          <w:tcPr>
            <w:tcW w:w="447" w:type="pct"/>
            <w:tcBorders>
              <w:top w:val="single" w:color="auto" w:sz="4" w:space="0"/>
              <w:left w:val="single" w:color="auto" w:sz="4" w:space="0"/>
              <w:bottom w:val="single" w:color="auto" w:sz="4" w:space="0"/>
              <w:right w:val="single" w:color="auto" w:sz="4" w:space="0"/>
            </w:tcBorders>
            <w:vAlign w:val="center"/>
          </w:tcPr>
          <w:p w14:paraId="5D108974">
            <w:pPr>
              <w:spacing w:line="300" w:lineRule="auto"/>
              <w:jc w:val="center"/>
              <w:rPr>
                <w:rFonts w:hint="eastAsia" w:ascii="仿宋" w:hAnsi="仿宋" w:eastAsia="仿宋" w:cs="仿宋"/>
                <w:color w:val="000000"/>
                <w:sz w:val="24"/>
                <w:highlight w:val="none"/>
              </w:rPr>
            </w:pPr>
            <w:r>
              <w:rPr>
                <w:rFonts w:ascii="仿宋" w:hAnsi="仿宋" w:eastAsia="仿宋" w:cs="仿宋"/>
                <w:color w:val="000000"/>
                <w:sz w:val="24"/>
                <w:highlight w:val="none"/>
              </w:rPr>
              <w:t>10</w:t>
            </w:r>
            <w:r>
              <w:rPr>
                <w:rFonts w:hint="eastAsia" w:ascii="仿宋" w:hAnsi="仿宋" w:eastAsia="仿宋" w:cs="仿宋"/>
                <w:color w:val="000000"/>
                <w:sz w:val="24"/>
                <w:highlight w:val="none"/>
              </w:rPr>
              <w:t>分</w:t>
            </w:r>
          </w:p>
        </w:tc>
      </w:tr>
      <w:tr w14:paraId="5C0E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pct"/>
            <w:vAlign w:val="center"/>
          </w:tcPr>
          <w:p w14:paraId="057C9346">
            <w:pPr>
              <w:spacing w:line="300" w:lineRule="auto"/>
              <w:jc w:val="center"/>
              <w:rPr>
                <w:rFonts w:ascii="仿宋" w:hAnsi="仿宋" w:eastAsia="仿宋" w:cs="仿宋"/>
                <w:color w:val="000000"/>
                <w:sz w:val="24"/>
                <w:highlight w:val="none"/>
              </w:rPr>
            </w:pPr>
            <w:r>
              <w:rPr>
                <w:rFonts w:hint="eastAsia" w:ascii="仿宋" w:hAnsi="仿宋" w:eastAsia="仿宋" w:cs="仿宋"/>
                <w:color w:val="000000"/>
                <w:sz w:val="24"/>
                <w:highlight w:val="none"/>
              </w:rPr>
              <w:t>3</w:t>
            </w:r>
          </w:p>
        </w:tc>
        <w:tc>
          <w:tcPr>
            <w:tcW w:w="764" w:type="pct"/>
            <w:tcBorders>
              <w:top w:val="single" w:color="auto" w:sz="4" w:space="0"/>
              <w:left w:val="single" w:color="auto" w:sz="4" w:space="0"/>
              <w:right w:val="single" w:color="auto" w:sz="4" w:space="0"/>
            </w:tcBorders>
            <w:vAlign w:val="center"/>
          </w:tcPr>
          <w:p w14:paraId="40AFCEAA">
            <w:pPr>
              <w:spacing w:line="300" w:lineRule="auto"/>
              <w:jc w:val="center"/>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项目实施</w:t>
            </w:r>
          </w:p>
          <w:p w14:paraId="5BF65140">
            <w:pPr>
              <w:spacing w:line="300" w:lineRule="auto"/>
              <w:jc w:val="center"/>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方案</w:t>
            </w:r>
          </w:p>
        </w:tc>
        <w:tc>
          <w:tcPr>
            <w:tcW w:w="3361" w:type="pct"/>
            <w:tcBorders>
              <w:top w:val="single" w:color="auto" w:sz="4" w:space="0"/>
              <w:left w:val="single" w:color="auto" w:sz="4" w:space="0"/>
              <w:bottom w:val="single" w:color="auto" w:sz="4" w:space="0"/>
              <w:right w:val="single" w:color="auto" w:sz="4" w:space="0"/>
            </w:tcBorders>
            <w:vAlign w:val="center"/>
          </w:tcPr>
          <w:p w14:paraId="2F580135">
            <w:pPr>
              <w:spacing w:line="300" w:lineRule="auto"/>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供应商提供针对本项目的实施方案，包括但不限于：图书的出版进度（包括初审、排版、一校、封面设计、二校、三校、复审、终审、作者校对清样、书号、印刷等）；具体设计方案（包括装帧方式、印刷设置、开本等）；每具备一项得</w:t>
            </w:r>
            <w:r>
              <w:rPr>
                <w:rFonts w:ascii="仿宋" w:hAnsi="仿宋" w:eastAsia="仿宋" w:cs="仿宋"/>
                <w:color w:val="000000"/>
                <w:sz w:val="24"/>
                <w:highlight w:val="none"/>
                <w:lang w:bidi="ar"/>
              </w:rPr>
              <w:t>1</w:t>
            </w:r>
            <w:r>
              <w:rPr>
                <w:rFonts w:hint="eastAsia" w:ascii="仿宋" w:hAnsi="仿宋" w:eastAsia="仿宋" w:cs="仿宋"/>
                <w:color w:val="000000"/>
                <w:sz w:val="24"/>
                <w:highlight w:val="none"/>
                <w:lang w:bidi="ar"/>
              </w:rPr>
              <w:t>分，最高得</w:t>
            </w:r>
            <w:r>
              <w:rPr>
                <w:rFonts w:ascii="仿宋" w:hAnsi="仿宋" w:eastAsia="仿宋" w:cs="仿宋"/>
                <w:color w:val="000000"/>
                <w:sz w:val="24"/>
                <w:highlight w:val="none"/>
                <w:lang w:bidi="ar"/>
              </w:rPr>
              <w:t>10</w:t>
            </w:r>
            <w:r>
              <w:rPr>
                <w:rFonts w:hint="eastAsia" w:ascii="仿宋" w:hAnsi="仿宋" w:eastAsia="仿宋" w:cs="仿宋"/>
                <w:color w:val="000000"/>
                <w:sz w:val="24"/>
                <w:highlight w:val="none"/>
                <w:lang w:bidi="ar"/>
              </w:rPr>
              <w:t>分。每项中有缺陷或漏洞或未提供的不得分。缺陷或漏洞是指存在项目名称错误、地点区域错误、内容与本项目需求无关、方案内容矛盾或表述前后不一致、仅有框架或标题、适用的标准（方法）错误、明显复制其他项目内容等任意一种情形。</w:t>
            </w:r>
          </w:p>
        </w:tc>
        <w:tc>
          <w:tcPr>
            <w:tcW w:w="447" w:type="pct"/>
            <w:tcBorders>
              <w:top w:val="single" w:color="auto" w:sz="4" w:space="0"/>
              <w:left w:val="single" w:color="auto" w:sz="4" w:space="0"/>
              <w:bottom w:val="single" w:color="auto" w:sz="4" w:space="0"/>
              <w:right w:val="single" w:color="auto" w:sz="4" w:space="0"/>
            </w:tcBorders>
            <w:vAlign w:val="center"/>
          </w:tcPr>
          <w:p w14:paraId="3B0630A0">
            <w:pPr>
              <w:spacing w:line="300" w:lineRule="auto"/>
              <w:jc w:val="center"/>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1</w:t>
            </w:r>
            <w:r>
              <w:rPr>
                <w:rFonts w:ascii="仿宋" w:hAnsi="仿宋" w:eastAsia="仿宋" w:cs="仿宋"/>
                <w:color w:val="000000"/>
                <w:sz w:val="24"/>
                <w:highlight w:val="none"/>
                <w:lang w:bidi="ar"/>
              </w:rPr>
              <w:t>0</w:t>
            </w:r>
            <w:r>
              <w:rPr>
                <w:rFonts w:hint="eastAsia" w:ascii="仿宋" w:hAnsi="仿宋" w:eastAsia="仿宋" w:cs="仿宋"/>
                <w:color w:val="000000"/>
                <w:sz w:val="24"/>
                <w:highlight w:val="none"/>
                <w:lang w:bidi="ar"/>
              </w:rPr>
              <w:t>分</w:t>
            </w:r>
          </w:p>
        </w:tc>
      </w:tr>
      <w:tr w14:paraId="2795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pct"/>
            <w:vAlign w:val="center"/>
          </w:tcPr>
          <w:p w14:paraId="11D6B5BD">
            <w:pPr>
              <w:spacing w:line="300" w:lineRule="auto"/>
              <w:jc w:val="center"/>
              <w:rPr>
                <w:rFonts w:ascii="仿宋" w:hAnsi="仿宋" w:eastAsia="仿宋" w:cs="仿宋"/>
                <w:color w:val="000000"/>
                <w:sz w:val="24"/>
                <w:highlight w:val="none"/>
              </w:rPr>
            </w:pPr>
          </w:p>
        </w:tc>
        <w:tc>
          <w:tcPr>
            <w:tcW w:w="764" w:type="pct"/>
            <w:tcBorders>
              <w:left w:val="single" w:color="auto" w:sz="4" w:space="0"/>
              <w:bottom w:val="single" w:color="auto" w:sz="4" w:space="0"/>
              <w:right w:val="single" w:color="auto" w:sz="4" w:space="0"/>
            </w:tcBorders>
            <w:vAlign w:val="center"/>
          </w:tcPr>
          <w:p w14:paraId="4BADFD65">
            <w:pPr>
              <w:spacing w:line="300" w:lineRule="auto"/>
              <w:jc w:val="center"/>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审定</w:t>
            </w:r>
            <w:r>
              <w:rPr>
                <w:rFonts w:ascii="仿宋" w:hAnsi="仿宋" w:eastAsia="仿宋" w:cs="仿宋"/>
                <w:color w:val="000000"/>
                <w:sz w:val="24"/>
                <w:highlight w:val="none"/>
                <w:lang w:bidi="ar"/>
              </w:rPr>
              <w:t>编校方案</w:t>
            </w:r>
          </w:p>
        </w:tc>
        <w:tc>
          <w:tcPr>
            <w:tcW w:w="3361" w:type="pct"/>
            <w:tcBorders>
              <w:top w:val="single" w:color="auto" w:sz="4" w:space="0"/>
              <w:left w:val="single" w:color="auto" w:sz="4" w:space="0"/>
              <w:bottom w:val="single" w:color="auto" w:sz="4" w:space="0"/>
              <w:right w:val="single" w:color="auto" w:sz="4" w:space="0"/>
            </w:tcBorders>
            <w:vAlign w:val="center"/>
          </w:tcPr>
          <w:p w14:paraId="6A1BB083">
            <w:pPr>
              <w:spacing w:line="300" w:lineRule="auto"/>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（1）审定编校方案内容清晰完整、详细科</w:t>
            </w:r>
            <w:r>
              <w:rPr>
                <w:rFonts w:ascii="仿宋" w:hAnsi="仿宋" w:eastAsia="仿宋" w:cs="仿宋"/>
                <w:color w:val="000000"/>
                <w:sz w:val="24"/>
                <w:highlight w:val="none"/>
                <w:lang w:bidi="ar"/>
              </w:rPr>
              <w:t>学与采购人实际需求契合度高、合理完善、适用性、针对性程度高，完全满足服务需求得5分；</w:t>
            </w:r>
          </w:p>
          <w:p w14:paraId="7704C3BE">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（2）审定编校方案内容基本完整、科学合理与采购人实际需求契合度较高，有一定的适用性、针对性，并满足服务需求得3分；</w:t>
            </w:r>
          </w:p>
          <w:p w14:paraId="4FEE07CD">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（3）审定编校方案内容清晰，有一定的适用性、针对性，并基本满足服务需求得2分</w:t>
            </w:r>
            <w:r>
              <w:rPr>
                <w:rFonts w:hint="eastAsia" w:ascii="仿宋" w:hAnsi="仿宋" w:eastAsia="仿宋" w:cs="仿宋"/>
                <w:color w:val="000000"/>
                <w:sz w:val="24"/>
                <w:highlight w:val="none"/>
                <w:lang w:eastAsia="zh-CN" w:bidi="ar"/>
              </w:rPr>
              <w:t>；</w:t>
            </w:r>
          </w:p>
          <w:p w14:paraId="7D858E63">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（4）无方案，得0分。</w:t>
            </w:r>
          </w:p>
        </w:tc>
        <w:tc>
          <w:tcPr>
            <w:tcW w:w="447" w:type="pct"/>
            <w:tcBorders>
              <w:top w:val="single" w:color="auto" w:sz="4" w:space="0"/>
              <w:left w:val="single" w:color="auto" w:sz="4" w:space="0"/>
              <w:bottom w:val="single" w:color="auto" w:sz="4" w:space="0"/>
              <w:right w:val="single" w:color="auto" w:sz="4" w:space="0"/>
            </w:tcBorders>
            <w:vAlign w:val="center"/>
          </w:tcPr>
          <w:p w14:paraId="529AC506">
            <w:pPr>
              <w:spacing w:line="300" w:lineRule="auto"/>
              <w:jc w:val="center"/>
              <w:rPr>
                <w:rFonts w:ascii="仿宋" w:hAnsi="仿宋" w:eastAsia="仿宋" w:cs="仿宋"/>
                <w:color w:val="000000"/>
                <w:sz w:val="24"/>
                <w:highlight w:val="none"/>
                <w:lang w:bidi="ar"/>
              </w:rPr>
            </w:pPr>
            <w:r>
              <w:rPr>
                <w:rFonts w:ascii="仿宋" w:hAnsi="仿宋" w:eastAsia="仿宋" w:cs="仿宋"/>
                <w:color w:val="000000"/>
                <w:sz w:val="24"/>
                <w:highlight w:val="none"/>
                <w:lang w:bidi="ar"/>
              </w:rPr>
              <w:t>5</w:t>
            </w:r>
            <w:r>
              <w:rPr>
                <w:rFonts w:hint="eastAsia" w:ascii="仿宋" w:hAnsi="仿宋" w:eastAsia="仿宋" w:cs="仿宋"/>
                <w:color w:val="000000"/>
                <w:sz w:val="24"/>
                <w:highlight w:val="none"/>
                <w:lang w:bidi="ar"/>
              </w:rPr>
              <w:t>分</w:t>
            </w:r>
          </w:p>
        </w:tc>
      </w:tr>
      <w:tr w14:paraId="2DE9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pct"/>
            <w:vAlign w:val="center"/>
          </w:tcPr>
          <w:p w14:paraId="456C6736">
            <w:pPr>
              <w:spacing w:line="300" w:lineRule="auto"/>
              <w:jc w:val="center"/>
              <w:rPr>
                <w:rFonts w:ascii="仿宋" w:hAnsi="仿宋" w:eastAsia="仿宋" w:cs="仿宋"/>
                <w:color w:val="000000"/>
                <w:sz w:val="24"/>
                <w:highlight w:val="none"/>
              </w:rPr>
            </w:pPr>
          </w:p>
        </w:tc>
        <w:tc>
          <w:tcPr>
            <w:tcW w:w="764" w:type="pct"/>
            <w:tcBorders>
              <w:left w:val="single" w:color="auto" w:sz="4" w:space="0"/>
              <w:bottom w:val="single" w:color="auto" w:sz="4" w:space="0"/>
              <w:right w:val="single" w:color="auto" w:sz="4" w:space="0"/>
            </w:tcBorders>
            <w:vAlign w:val="center"/>
          </w:tcPr>
          <w:p w14:paraId="13CD2124">
            <w:pPr>
              <w:spacing w:line="300" w:lineRule="auto"/>
              <w:jc w:val="center"/>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设计</w:t>
            </w:r>
            <w:r>
              <w:rPr>
                <w:rFonts w:ascii="仿宋" w:hAnsi="仿宋" w:eastAsia="仿宋" w:cs="仿宋"/>
                <w:color w:val="000000"/>
                <w:sz w:val="24"/>
                <w:highlight w:val="none"/>
                <w:lang w:bidi="ar"/>
              </w:rPr>
              <w:t>装帧</w:t>
            </w:r>
          </w:p>
          <w:p w14:paraId="7DF38EFA">
            <w:pPr>
              <w:spacing w:line="300" w:lineRule="auto"/>
              <w:jc w:val="center"/>
              <w:rPr>
                <w:rFonts w:ascii="仿宋" w:hAnsi="仿宋" w:eastAsia="仿宋" w:cs="仿宋"/>
                <w:color w:val="000000"/>
                <w:sz w:val="24"/>
                <w:highlight w:val="none"/>
                <w:lang w:bidi="ar"/>
              </w:rPr>
            </w:pPr>
            <w:r>
              <w:rPr>
                <w:rFonts w:ascii="仿宋" w:hAnsi="仿宋" w:eastAsia="仿宋" w:cs="仿宋"/>
                <w:color w:val="000000"/>
                <w:sz w:val="24"/>
                <w:highlight w:val="none"/>
                <w:lang w:bidi="ar"/>
              </w:rPr>
              <w:t>方案</w:t>
            </w:r>
          </w:p>
        </w:tc>
        <w:tc>
          <w:tcPr>
            <w:tcW w:w="3361" w:type="pct"/>
            <w:tcBorders>
              <w:top w:val="single" w:color="auto" w:sz="4" w:space="0"/>
              <w:left w:val="single" w:color="auto" w:sz="4" w:space="0"/>
              <w:bottom w:val="single" w:color="auto" w:sz="4" w:space="0"/>
              <w:right w:val="single" w:color="auto" w:sz="4" w:space="0"/>
            </w:tcBorders>
            <w:vAlign w:val="center"/>
          </w:tcPr>
          <w:p w14:paraId="1B4A2600">
            <w:pPr>
              <w:spacing w:line="300" w:lineRule="auto"/>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（1）设计装帧方案内容清晰完整、详细科</w:t>
            </w:r>
            <w:r>
              <w:rPr>
                <w:rFonts w:ascii="仿宋" w:hAnsi="仿宋" w:eastAsia="仿宋" w:cs="仿宋"/>
                <w:color w:val="000000"/>
                <w:sz w:val="24"/>
                <w:highlight w:val="none"/>
                <w:lang w:bidi="ar"/>
              </w:rPr>
              <w:t>学与采购人实际需求契合度高、合理完善、适用性、针对性程度高，完全满足服务需求得5分；</w:t>
            </w:r>
          </w:p>
          <w:p w14:paraId="33CF23D1">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（2）设计装帧方案内容基本完整、科学合理与采购人实际需求契合度较高，有一定的适用性、针对性，并满足服务需求得3分；</w:t>
            </w:r>
          </w:p>
          <w:p w14:paraId="1C29E1BD">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（3）设计装帧方案内容清晰，有一定的适用性、针对性，并基本满足服务需求得2分</w:t>
            </w:r>
            <w:r>
              <w:rPr>
                <w:rFonts w:hint="eastAsia" w:ascii="仿宋" w:hAnsi="仿宋" w:eastAsia="仿宋" w:cs="仿宋"/>
                <w:color w:val="000000"/>
                <w:sz w:val="24"/>
                <w:highlight w:val="none"/>
                <w:lang w:eastAsia="zh-CN" w:bidi="ar"/>
              </w:rPr>
              <w:t>；</w:t>
            </w:r>
          </w:p>
          <w:p w14:paraId="087F2A07">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（4）无方案，得0分。</w:t>
            </w:r>
          </w:p>
        </w:tc>
        <w:tc>
          <w:tcPr>
            <w:tcW w:w="447" w:type="pct"/>
            <w:tcBorders>
              <w:top w:val="single" w:color="auto" w:sz="4" w:space="0"/>
              <w:left w:val="single" w:color="auto" w:sz="4" w:space="0"/>
              <w:bottom w:val="single" w:color="auto" w:sz="4" w:space="0"/>
              <w:right w:val="single" w:color="auto" w:sz="4" w:space="0"/>
            </w:tcBorders>
            <w:vAlign w:val="center"/>
          </w:tcPr>
          <w:p w14:paraId="5050CB83">
            <w:pPr>
              <w:spacing w:line="300" w:lineRule="auto"/>
              <w:jc w:val="both"/>
              <w:rPr>
                <w:rFonts w:hint="eastAsia" w:ascii="仿宋" w:hAnsi="仿宋" w:eastAsia="仿宋" w:cs="仿宋"/>
                <w:color w:val="000000"/>
                <w:sz w:val="24"/>
                <w:highlight w:val="none"/>
                <w:lang w:bidi="ar"/>
              </w:rPr>
            </w:pPr>
          </w:p>
          <w:p w14:paraId="187270D2">
            <w:pPr>
              <w:spacing w:line="300" w:lineRule="auto"/>
              <w:jc w:val="center"/>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5分</w:t>
            </w:r>
          </w:p>
        </w:tc>
      </w:tr>
      <w:tr w14:paraId="21C8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0" w:hRule="atLeast"/>
          <w:jc w:val="center"/>
        </w:trPr>
        <w:tc>
          <w:tcPr>
            <w:tcW w:w="426" w:type="pct"/>
            <w:vAlign w:val="center"/>
          </w:tcPr>
          <w:p w14:paraId="6D643CC1">
            <w:pPr>
              <w:spacing w:line="300" w:lineRule="auto"/>
              <w:jc w:val="center"/>
              <w:rPr>
                <w:rFonts w:ascii="仿宋" w:hAnsi="仿宋" w:eastAsia="仿宋" w:cs="仿宋"/>
                <w:color w:val="000000"/>
                <w:sz w:val="24"/>
                <w:highlight w:val="none"/>
              </w:rPr>
            </w:pPr>
          </w:p>
        </w:tc>
        <w:tc>
          <w:tcPr>
            <w:tcW w:w="764" w:type="pct"/>
            <w:tcBorders>
              <w:left w:val="single" w:color="auto" w:sz="4" w:space="0"/>
              <w:bottom w:val="single" w:color="auto" w:sz="4" w:space="0"/>
              <w:right w:val="single" w:color="auto" w:sz="4" w:space="0"/>
            </w:tcBorders>
            <w:vAlign w:val="center"/>
          </w:tcPr>
          <w:p w14:paraId="53C3774E">
            <w:pPr>
              <w:spacing w:line="300" w:lineRule="auto"/>
              <w:jc w:val="center"/>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印刷</w:t>
            </w:r>
            <w:r>
              <w:rPr>
                <w:rFonts w:ascii="仿宋" w:hAnsi="仿宋" w:eastAsia="仿宋" w:cs="仿宋"/>
                <w:color w:val="000000"/>
                <w:sz w:val="24"/>
                <w:highlight w:val="none"/>
                <w:lang w:bidi="ar"/>
              </w:rPr>
              <w:t>方案</w:t>
            </w:r>
          </w:p>
        </w:tc>
        <w:tc>
          <w:tcPr>
            <w:tcW w:w="3361" w:type="pct"/>
            <w:tcBorders>
              <w:top w:val="single" w:color="auto" w:sz="4" w:space="0"/>
              <w:left w:val="single" w:color="auto" w:sz="4" w:space="0"/>
              <w:bottom w:val="single" w:color="auto" w:sz="4" w:space="0"/>
              <w:right w:val="single" w:color="auto" w:sz="4" w:space="0"/>
            </w:tcBorders>
            <w:vAlign w:val="center"/>
          </w:tcPr>
          <w:p w14:paraId="653E29EB">
            <w:pPr>
              <w:spacing w:line="300" w:lineRule="auto"/>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（1）印刷服务方案及响应的承诺及时有保</w:t>
            </w:r>
            <w:r>
              <w:rPr>
                <w:rFonts w:ascii="仿宋" w:hAnsi="仿宋" w:eastAsia="仿宋" w:cs="仿宋"/>
                <w:color w:val="000000"/>
                <w:sz w:val="24"/>
                <w:highlight w:val="none"/>
                <w:lang w:bidi="ar"/>
              </w:rPr>
              <w:t>证，体现服务特色及符合采购人实际情况，响应情况明确，完全满足服务需求得</w:t>
            </w:r>
            <w:r>
              <w:rPr>
                <w:rFonts w:hint="eastAsia" w:ascii="仿宋" w:hAnsi="仿宋" w:eastAsia="仿宋" w:cs="仿宋"/>
                <w:color w:val="000000"/>
                <w:sz w:val="24"/>
                <w:highlight w:val="none"/>
                <w:lang w:bidi="ar"/>
              </w:rPr>
              <w:t>5</w:t>
            </w:r>
            <w:r>
              <w:rPr>
                <w:rFonts w:ascii="仿宋" w:hAnsi="仿宋" w:eastAsia="仿宋" w:cs="仿宋"/>
                <w:color w:val="000000"/>
                <w:sz w:val="24"/>
                <w:highlight w:val="none"/>
                <w:lang w:bidi="ar"/>
              </w:rPr>
              <w:t>分；</w:t>
            </w:r>
          </w:p>
          <w:p w14:paraId="6D4CE059">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（2）印刷服务方案及响应的承诺有保证，符合采购人实际情况，响应情况明确，满足服务需求3分；</w:t>
            </w:r>
          </w:p>
          <w:p w14:paraId="459B9D7B">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（3）印刷服务方案及服务响应承诺可行，响应情况较明确，基本满足服务要求得2分；</w:t>
            </w:r>
          </w:p>
          <w:p w14:paraId="06F9808A">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（4）印刷服务方案及服务响应承诺可行性差，响应情况不明确得</w:t>
            </w:r>
            <w:r>
              <w:rPr>
                <w:rFonts w:hint="eastAsia" w:ascii="仿宋" w:hAnsi="仿宋" w:eastAsia="仿宋" w:cs="仿宋"/>
                <w:color w:val="000000"/>
                <w:sz w:val="24"/>
                <w:highlight w:val="none"/>
                <w:lang w:val="en-US" w:eastAsia="zh-CN" w:bidi="ar"/>
              </w:rPr>
              <w:t>1</w:t>
            </w:r>
            <w:r>
              <w:rPr>
                <w:rFonts w:ascii="仿宋" w:hAnsi="仿宋" w:eastAsia="仿宋" w:cs="仿宋"/>
                <w:color w:val="000000"/>
                <w:sz w:val="24"/>
                <w:highlight w:val="none"/>
                <w:lang w:bidi="ar"/>
              </w:rPr>
              <w:t>分；</w:t>
            </w:r>
          </w:p>
          <w:p w14:paraId="369002CB">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（5）响应情况差，不满足要求得0分；</w:t>
            </w:r>
          </w:p>
        </w:tc>
        <w:tc>
          <w:tcPr>
            <w:tcW w:w="447" w:type="pct"/>
            <w:tcBorders>
              <w:top w:val="single" w:color="auto" w:sz="4" w:space="0"/>
              <w:left w:val="single" w:color="auto" w:sz="4" w:space="0"/>
              <w:bottom w:val="single" w:color="auto" w:sz="4" w:space="0"/>
              <w:right w:val="single" w:color="auto" w:sz="4" w:space="0"/>
            </w:tcBorders>
            <w:vAlign w:val="center"/>
          </w:tcPr>
          <w:p w14:paraId="6B00EC5E">
            <w:pPr>
              <w:spacing w:line="300" w:lineRule="auto"/>
              <w:jc w:val="center"/>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5分</w:t>
            </w:r>
          </w:p>
        </w:tc>
      </w:tr>
      <w:tr w14:paraId="2A27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pct"/>
            <w:vAlign w:val="center"/>
          </w:tcPr>
          <w:p w14:paraId="2B2A2410">
            <w:pPr>
              <w:spacing w:line="300" w:lineRule="auto"/>
              <w:jc w:val="center"/>
              <w:rPr>
                <w:rFonts w:ascii="仿宋" w:hAnsi="仿宋" w:eastAsia="仿宋" w:cs="仿宋"/>
                <w:color w:val="000000"/>
                <w:sz w:val="24"/>
                <w:highlight w:val="none"/>
              </w:rPr>
            </w:pPr>
          </w:p>
        </w:tc>
        <w:tc>
          <w:tcPr>
            <w:tcW w:w="764" w:type="pct"/>
            <w:tcBorders>
              <w:left w:val="single" w:color="auto" w:sz="4" w:space="0"/>
              <w:bottom w:val="single" w:color="auto" w:sz="4" w:space="0"/>
              <w:right w:val="single" w:color="auto" w:sz="4" w:space="0"/>
            </w:tcBorders>
            <w:vAlign w:val="center"/>
          </w:tcPr>
          <w:p w14:paraId="55CD861E">
            <w:pPr>
              <w:spacing w:line="300" w:lineRule="auto"/>
              <w:jc w:val="center"/>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出版</w:t>
            </w:r>
            <w:r>
              <w:rPr>
                <w:rFonts w:ascii="仿宋" w:hAnsi="仿宋" w:eastAsia="仿宋" w:cs="仿宋"/>
                <w:color w:val="000000"/>
                <w:sz w:val="24"/>
                <w:highlight w:val="none"/>
                <w:lang w:bidi="ar"/>
              </w:rPr>
              <w:t>方案</w:t>
            </w:r>
          </w:p>
        </w:tc>
        <w:tc>
          <w:tcPr>
            <w:tcW w:w="3361" w:type="pct"/>
            <w:tcBorders>
              <w:top w:val="single" w:color="auto" w:sz="4" w:space="0"/>
              <w:left w:val="single" w:color="auto" w:sz="4" w:space="0"/>
              <w:bottom w:val="single" w:color="auto" w:sz="4" w:space="0"/>
              <w:right w:val="single" w:color="auto" w:sz="4" w:space="0"/>
            </w:tcBorders>
            <w:vAlign w:val="center"/>
          </w:tcPr>
          <w:p w14:paraId="178DA588">
            <w:pPr>
              <w:spacing w:line="300" w:lineRule="auto"/>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（1）出版方案内容清晰完整、详细科学与</w:t>
            </w:r>
            <w:r>
              <w:rPr>
                <w:rFonts w:ascii="仿宋" w:hAnsi="仿宋" w:eastAsia="仿宋" w:cs="仿宋"/>
                <w:color w:val="000000"/>
                <w:sz w:val="24"/>
                <w:highlight w:val="none"/>
                <w:lang w:bidi="ar"/>
              </w:rPr>
              <w:t>采购人实际需求契合度高、合理完善、适用性、针对性程度高，完全满足服务需求得5分；</w:t>
            </w:r>
          </w:p>
          <w:p w14:paraId="6D2A8C82">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（2）出版方案内容基本完整、科学合理与采购人实际需求契合度较高，有一定的适用性、针对性，并满足服务需求得3分；</w:t>
            </w:r>
          </w:p>
          <w:p w14:paraId="60EEC6A8">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（3）出版方案内容清晰，有一定的适用性、针对性，并基本满足服务需求得2分</w:t>
            </w:r>
            <w:r>
              <w:rPr>
                <w:rFonts w:hint="eastAsia" w:ascii="仿宋" w:hAnsi="仿宋" w:eastAsia="仿宋" w:cs="仿宋"/>
                <w:color w:val="000000"/>
                <w:sz w:val="24"/>
                <w:highlight w:val="none"/>
                <w:lang w:eastAsia="zh-CN" w:bidi="ar"/>
              </w:rPr>
              <w:t>；</w:t>
            </w:r>
          </w:p>
          <w:p w14:paraId="7834DABD">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（4）无方案，得0分。</w:t>
            </w:r>
          </w:p>
        </w:tc>
        <w:tc>
          <w:tcPr>
            <w:tcW w:w="447" w:type="pct"/>
            <w:tcBorders>
              <w:top w:val="single" w:color="auto" w:sz="4" w:space="0"/>
              <w:left w:val="single" w:color="auto" w:sz="4" w:space="0"/>
              <w:bottom w:val="single" w:color="auto" w:sz="4" w:space="0"/>
              <w:right w:val="single" w:color="auto" w:sz="4" w:space="0"/>
            </w:tcBorders>
            <w:vAlign w:val="center"/>
          </w:tcPr>
          <w:p w14:paraId="03BD1E35">
            <w:pPr>
              <w:spacing w:line="300" w:lineRule="auto"/>
              <w:jc w:val="both"/>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5分</w:t>
            </w:r>
          </w:p>
        </w:tc>
      </w:tr>
      <w:tr w14:paraId="04DD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pct"/>
            <w:vAlign w:val="center"/>
          </w:tcPr>
          <w:p w14:paraId="4DDBE572">
            <w:pPr>
              <w:spacing w:line="300" w:lineRule="auto"/>
              <w:jc w:val="center"/>
              <w:rPr>
                <w:rFonts w:ascii="仿宋" w:hAnsi="仿宋" w:eastAsia="仿宋" w:cs="仿宋"/>
                <w:color w:val="000000"/>
                <w:sz w:val="24"/>
                <w:highlight w:val="none"/>
              </w:rPr>
            </w:pPr>
          </w:p>
        </w:tc>
        <w:tc>
          <w:tcPr>
            <w:tcW w:w="764" w:type="pct"/>
            <w:tcBorders>
              <w:left w:val="single" w:color="auto" w:sz="4" w:space="0"/>
              <w:bottom w:val="single" w:color="auto" w:sz="4" w:space="0"/>
              <w:right w:val="single" w:color="auto" w:sz="4" w:space="0"/>
            </w:tcBorders>
            <w:vAlign w:val="center"/>
          </w:tcPr>
          <w:p w14:paraId="0684CDEC">
            <w:pPr>
              <w:spacing w:line="300" w:lineRule="auto"/>
              <w:jc w:val="center"/>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组织</w:t>
            </w:r>
            <w:r>
              <w:rPr>
                <w:rFonts w:ascii="仿宋" w:hAnsi="仿宋" w:eastAsia="仿宋" w:cs="仿宋"/>
                <w:color w:val="000000"/>
                <w:sz w:val="24"/>
                <w:highlight w:val="none"/>
                <w:lang w:bidi="ar"/>
              </w:rPr>
              <w:t>和时间节点安排方案</w:t>
            </w:r>
          </w:p>
        </w:tc>
        <w:tc>
          <w:tcPr>
            <w:tcW w:w="3361" w:type="pct"/>
            <w:tcBorders>
              <w:top w:val="single" w:color="auto" w:sz="4" w:space="0"/>
              <w:left w:val="single" w:color="auto" w:sz="4" w:space="0"/>
              <w:bottom w:val="single" w:color="auto" w:sz="4" w:space="0"/>
              <w:right w:val="single" w:color="auto" w:sz="4" w:space="0"/>
            </w:tcBorders>
            <w:vAlign w:val="center"/>
          </w:tcPr>
          <w:p w14:paraId="66E185E3">
            <w:pPr>
              <w:spacing w:line="300" w:lineRule="auto"/>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（1）组织和时间节点安排清晰完整、详细</w:t>
            </w:r>
            <w:r>
              <w:rPr>
                <w:rFonts w:ascii="仿宋" w:hAnsi="仿宋" w:eastAsia="仿宋" w:cs="仿宋"/>
                <w:color w:val="000000"/>
                <w:sz w:val="24"/>
                <w:highlight w:val="none"/>
                <w:lang w:bidi="ar"/>
              </w:rPr>
              <w:t>科学与采购人实际需求契合度高、合理完善、适用性、针对性程度高，完全满足服务需求得5分；</w:t>
            </w:r>
          </w:p>
          <w:p w14:paraId="050B2B37">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（2）组织和时间节点安排内容基本完整、科学合理与采购人实际需求契合度较高，有一定的适用性、针对性，并满足服务需求得3分；</w:t>
            </w:r>
          </w:p>
          <w:p w14:paraId="71449ED0">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（3）组织和时间节点安排内容清晰，有一定的适用性、针对性，并基本满足服务需求得2分</w:t>
            </w:r>
            <w:r>
              <w:rPr>
                <w:rFonts w:hint="eastAsia" w:ascii="仿宋" w:hAnsi="仿宋" w:eastAsia="仿宋" w:cs="仿宋"/>
                <w:color w:val="000000"/>
                <w:sz w:val="24"/>
                <w:highlight w:val="none"/>
                <w:lang w:eastAsia="zh-CN" w:bidi="ar"/>
              </w:rPr>
              <w:t>；</w:t>
            </w:r>
          </w:p>
          <w:p w14:paraId="7BB76CBC">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（4）无方案，得0分。</w:t>
            </w:r>
          </w:p>
        </w:tc>
        <w:tc>
          <w:tcPr>
            <w:tcW w:w="447" w:type="pct"/>
            <w:tcBorders>
              <w:top w:val="single" w:color="auto" w:sz="4" w:space="0"/>
              <w:left w:val="single" w:color="auto" w:sz="4" w:space="0"/>
              <w:bottom w:val="single" w:color="auto" w:sz="4" w:space="0"/>
              <w:right w:val="single" w:color="auto" w:sz="4" w:space="0"/>
            </w:tcBorders>
            <w:vAlign w:val="center"/>
          </w:tcPr>
          <w:p w14:paraId="76B60484">
            <w:pPr>
              <w:spacing w:line="300" w:lineRule="auto"/>
              <w:jc w:val="center"/>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5分</w:t>
            </w:r>
          </w:p>
        </w:tc>
      </w:tr>
      <w:tr w14:paraId="7D2E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6" w:type="pct"/>
            <w:vAlign w:val="center"/>
          </w:tcPr>
          <w:p w14:paraId="19DEB733">
            <w:pPr>
              <w:spacing w:line="300" w:lineRule="auto"/>
              <w:jc w:val="center"/>
              <w:rPr>
                <w:rFonts w:ascii="仿宋" w:hAnsi="仿宋" w:eastAsia="仿宋" w:cs="仿宋"/>
                <w:color w:val="000000"/>
                <w:sz w:val="24"/>
                <w:highlight w:val="none"/>
              </w:rPr>
            </w:pPr>
            <w:r>
              <w:rPr>
                <w:rFonts w:hint="eastAsia" w:ascii="仿宋" w:hAnsi="仿宋" w:eastAsia="仿宋" w:cs="仿宋"/>
                <w:color w:val="000000"/>
                <w:sz w:val="24"/>
                <w:highlight w:val="none"/>
              </w:rPr>
              <w:t>4</w:t>
            </w:r>
          </w:p>
        </w:tc>
        <w:tc>
          <w:tcPr>
            <w:tcW w:w="764" w:type="pct"/>
            <w:vAlign w:val="center"/>
          </w:tcPr>
          <w:p w14:paraId="28D35F7F">
            <w:pPr>
              <w:spacing w:line="300" w:lineRule="auto"/>
              <w:jc w:val="center"/>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项目</w:t>
            </w:r>
            <w:r>
              <w:rPr>
                <w:rFonts w:ascii="仿宋" w:hAnsi="仿宋" w:eastAsia="仿宋" w:cs="仿宋"/>
                <w:color w:val="000000"/>
                <w:sz w:val="24"/>
                <w:highlight w:val="none"/>
                <w:lang w:bidi="ar"/>
              </w:rPr>
              <w:t>团队配备方案</w:t>
            </w:r>
          </w:p>
        </w:tc>
        <w:tc>
          <w:tcPr>
            <w:tcW w:w="3361" w:type="pct"/>
            <w:vAlign w:val="center"/>
          </w:tcPr>
          <w:p w14:paraId="3E4D2241">
            <w:pPr>
              <w:spacing w:line="300" w:lineRule="auto"/>
              <w:rPr>
                <w:rFonts w:ascii="仿宋" w:hAnsi="仿宋" w:eastAsia="仿宋" w:cs="仿宋"/>
                <w:color w:val="000000"/>
                <w:sz w:val="24"/>
                <w:highlight w:val="none"/>
                <w:lang w:bidi="ar"/>
              </w:rPr>
            </w:pPr>
            <w:r>
              <w:rPr>
                <w:rFonts w:hint="eastAsia" w:ascii="仿宋" w:hAnsi="仿宋" w:eastAsia="仿宋" w:cs="仿宋"/>
                <w:color w:val="000000"/>
                <w:sz w:val="24"/>
                <w:highlight w:val="none"/>
                <w:lang w:bidi="ar"/>
              </w:rPr>
              <w:t>综合审查供应商拟投入到本项目的服务团</w:t>
            </w:r>
            <w:r>
              <w:rPr>
                <w:rFonts w:ascii="仿宋" w:hAnsi="仿宋" w:eastAsia="仿宋" w:cs="仿宋"/>
                <w:color w:val="000000"/>
                <w:sz w:val="24"/>
                <w:highlight w:val="none"/>
                <w:lang w:bidi="ar"/>
              </w:rPr>
              <w:t>队、人员组成、项目组成人员编辑出版经验丰富，项目组成人员分工合理、明确，具备专业的服务团队，需提供服务团队人员的简历（岗位人员的职责分工、投标人拟派的项目人员，人员毕业证，需有</w:t>
            </w:r>
            <w:r>
              <w:rPr>
                <w:rFonts w:hint="eastAsia" w:ascii="仿宋" w:hAnsi="仿宋" w:eastAsia="仿宋" w:cs="仿宋"/>
                <w:color w:val="000000"/>
                <w:sz w:val="24"/>
                <w:highlight w:val="none"/>
                <w:lang w:bidi="ar"/>
              </w:rPr>
              <w:t>医学、药学或生物学</w:t>
            </w:r>
            <w:r>
              <w:rPr>
                <w:rFonts w:ascii="仿宋" w:hAnsi="仿宋" w:eastAsia="仿宋" w:cs="仿宋"/>
                <w:color w:val="000000"/>
                <w:sz w:val="24"/>
                <w:highlight w:val="none"/>
                <w:lang w:bidi="ar"/>
              </w:rPr>
              <w:t>等相关专业学科背景，需有相关行业经验且满足需求要求）：</w:t>
            </w:r>
          </w:p>
          <w:p w14:paraId="3D9FDBC5">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（1）服务团队各项管理制度清晰完整，人员架构组成合理、分工明确，服务人员配置方案明确、合理，并完全满足项目需求得5分；</w:t>
            </w:r>
          </w:p>
          <w:p w14:paraId="72461BBB">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（2）服务团队各项管理制度基本完善，人员架构组成合理、分工明确，服务人员配置方案基本详细完整，满足项目需求得3分；</w:t>
            </w:r>
          </w:p>
          <w:p w14:paraId="11F69E83">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（3）服务团队有完备的管理制度，服务人员配置方案较完整合理，基本满足项目需求得2分；</w:t>
            </w:r>
          </w:p>
          <w:p w14:paraId="25472905">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（4）不详细或不满足得0分。</w:t>
            </w:r>
          </w:p>
        </w:tc>
        <w:tc>
          <w:tcPr>
            <w:tcW w:w="447" w:type="pct"/>
            <w:vAlign w:val="center"/>
          </w:tcPr>
          <w:p w14:paraId="1BE677C6">
            <w:pPr>
              <w:spacing w:line="300" w:lineRule="auto"/>
              <w:rPr>
                <w:rFonts w:ascii="仿宋" w:hAnsi="仿宋" w:eastAsia="仿宋" w:cs="仿宋"/>
                <w:color w:val="000000"/>
                <w:sz w:val="24"/>
                <w:highlight w:val="none"/>
                <w:lang w:bidi="ar"/>
              </w:rPr>
            </w:pPr>
            <w:r>
              <w:rPr>
                <w:rFonts w:ascii="仿宋" w:hAnsi="仿宋" w:eastAsia="仿宋" w:cs="仿宋"/>
                <w:color w:val="000000"/>
                <w:sz w:val="24"/>
                <w:highlight w:val="none"/>
                <w:lang w:bidi="ar"/>
              </w:rPr>
              <w:t>5</w:t>
            </w:r>
            <w:r>
              <w:rPr>
                <w:rFonts w:hint="eastAsia" w:ascii="仿宋" w:hAnsi="仿宋" w:eastAsia="仿宋" w:cs="仿宋"/>
                <w:color w:val="000000"/>
                <w:sz w:val="24"/>
                <w:highlight w:val="none"/>
                <w:lang w:bidi="ar"/>
              </w:rPr>
              <w:t>分</w:t>
            </w:r>
          </w:p>
        </w:tc>
      </w:tr>
    </w:tbl>
    <w:p w14:paraId="61FB016B">
      <w:pPr>
        <w:pStyle w:val="5"/>
      </w:pP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12"/>
      <w:jc w:val="center"/>
    </w:pPr>
  </w:p>
  <w:p w14:paraId="7057F81A">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sdtPr>
    <w:sdtContent>
      <w:p w14:paraId="5AF38F03">
        <w:pPr>
          <w:pStyle w:val="12"/>
          <w:jc w:val="center"/>
        </w:pPr>
        <w:r>
          <w:fldChar w:fldCharType="begin"/>
        </w:r>
        <w:r>
          <w:instrText xml:space="preserve">PAGE   \* MERGEFORMAT</w:instrText>
        </w:r>
        <w:r>
          <w:fldChar w:fldCharType="separate"/>
        </w:r>
        <w:r>
          <w:rPr>
            <w:lang w:val="zh-CN"/>
          </w:rPr>
          <w:t>22</w:t>
        </w:r>
        <w:r>
          <w:fldChar w:fldCharType="end"/>
        </w:r>
      </w:p>
    </w:sdtContent>
  </w:sdt>
  <w:p w14:paraId="5781EB6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F8F6">
    <w:pPr>
      <w:rPr>
        <w:rFonts w:hint="eastAsia" w:eastAsia="宋体"/>
        <w:lang w:val="en-US" w:eastAsia="zh-CN"/>
      </w:rPr>
    </w:pPr>
  </w:p>
  <w:p w14:paraId="1D45DE71">
    <w:pPr>
      <w:pStyle w:val="13"/>
      <w:pBdr>
        <w:between w:val="single" w:color="4F81BD" w:sz="4" w:space="1"/>
      </w:pBdr>
      <w:spacing w:line="276" w:lineRule="auto"/>
      <w:jc w:val="center"/>
      <w:rPr>
        <w:lang w:eastAsia="zh-CN"/>
      </w:rPr>
    </w:pPr>
  </w:p>
  <w:p w14:paraId="64C8A31E">
    <w:pPr>
      <w:pStyle w:val="13"/>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5B00B8"/>
    <w:multiLevelType w:val="singleLevel"/>
    <w:tmpl w:val="C15B00B8"/>
    <w:lvl w:ilvl="0" w:tentative="0">
      <w:start w:val="1"/>
      <w:numFmt w:val="chineseCounting"/>
      <w:suff w:val="nothing"/>
      <w:lvlText w:val="%1、"/>
      <w:lvlJc w:val="left"/>
      <w:rPr>
        <w:rFonts w:hint="eastAsia"/>
      </w:rPr>
    </w:lvl>
  </w:abstractNum>
  <w:abstractNum w:abstractNumId="1">
    <w:nsid w:val="2FC2624C"/>
    <w:multiLevelType w:val="singleLevel"/>
    <w:tmpl w:val="2FC2624C"/>
    <w:lvl w:ilvl="0" w:tentative="0">
      <w:start w:val="15"/>
      <w:numFmt w:val="decimal"/>
      <w:suff w:val="nothing"/>
      <w:lvlText w:val="%1、"/>
      <w:lvlJc w:val="left"/>
    </w:lvl>
  </w:abstractNum>
  <w:abstractNum w:abstractNumId="2">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0YjIxZDk0YTUyZGZiNThiOGNiOTZmZTkyNjJiODkifQ=="/>
  </w:docVars>
  <w:rsids>
    <w:rsidRoot w:val="53E34ECF"/>
    <w:rsid w:val="00002DC4"/>
    <w:rsid w:val="000803B4"/>
    <w:rsid w:val="00083F89"/>
    <w:rsid w:val="000B407F"/>
    <w:rsid w:val="001012B4"/>
    <w:rsid w:val="0020599D"/>
    <w:rsid w:val="00253D45"/>
    <w:rsid w:val="00343384"/>
    <w:rsid w:val="00384120"/>
    <w:rsid w:val="003F7EA2"/>
    <w:rsid w:val="004717BA"/>
    <w:rsid w:val="004D210A"/>
    <w:rsid w:val="00521C35"/>
    <w:rsid w:val="0053434E"/>
    <w:rsid w:val="00552EE7"/>
    <w:rsid w:val="006A7DEC"/>
    <w:rsid w:val="006B45FC"/>
    <w:rsid w:val="006C2482"/>
    <w:rsid w:val="00703D1E"/>
    <w:rsid w:val="007246CC"/>
    <w:rsid w:val="007273C2"/>
    <w:rsid w:val="00742DAA"/>
    <w:rsid w:val="007808CD"/>
    <w:rsid w:val="007A09A0"/>
    <w:rsid w:val="007B51E4"/>
    <w:rsid w:val="007C13CC"/>
    <w:rsid w:val="0087739F"/>
    <w:rsid w:val="0091028B"/>
    <w:rsid w:val="00AA1B4A"/>
    <w:rsid w:val="00B3138D"/>
    <w:rsid w:val="00B34D97"/>
    <w:rsid w:val="00B42A62"/>
    <w:rsid w:val="00B64A6F"/>
    <w:rsid w:val="00CA02BC"/>
    <w:rsid w:val="00CE3AB2"/>
    <w:rsid w:val="00D11690"/>
    <w:rsid w:val="00D629BF"/>
    <w:rsid w:val="00DE1B93"/>
    <w:rsid w:val="00E949A4"/>
    <w:rsid w:val="00F27AA6"/>
    <w:rsid w:val="00F66067"/>
    <w:rsid w:val="00F810B5"/>
    <w:rsid w:val="00FA2C5F"/>
    <w:rsid w:val="00FD2904"/>
    <w:rsid w:val="018F6A87"/>
    <w:rsid w:val="045A31AF"/>
    <w:rsid w:val="07DE7B20"/>
    <w:rsid w:val="09005E6C"/>
    <w:rsid w:val="0B1004E6"/>
    <w:rsid w:val="0B4765DB"/>
    <w:rsid w:val="0BDF6813"/>
    <w:rsid w:val="0CC71781"/>
    <w:rsid w:val="0F5D4E9D"/>
    <w:rsid w:val="0F7129E8"/>
    <w:rsid w:val="12647A72"/>
    <w:rsid w:val="128611F1"/>
    <w:rsid w:val="12BB03C6"/>
    <w:rsid w:val="135505C5"/>
    <w:rsid w:val="141C58F1"/>
    <w:rsid w:val="1493786E"/>
    <w:rsid w:val="16AE6B2E"/>
    <w:rsid w:val="18A31822"/>
    <w:rsid w:val="191F64A1"/>
    <w:rsid w:val="1ABF55F2"/>
    <w:rsid w:val="1B2F7A19"/>
    <w:rsid w:val="1B3C158C"/>
    <w:rsid w:val="1B93673F"/>
    <w:rsid w:val="21472FA9"/>
    <w:rsid w:val="21845A3B"/>
    <w:rsid w:val="22A47910"/>
    <w:rsid w:val="250C6474"/>
    <w:rsid w:val="25182334"/>
    <w:rsid w:val="2B9C7EFD"/>
    <w:rsid w:val="2C133ADC"/>
    <w:rsid w:val="2C4464F3"/>
    <w:rsid w:val="2C8608B9"/>
    <w:rsid w:val="2DDB69E3"/>
    <w:rsid w:val="2E954DE4"/>
    <w:rsid w:val="2FE029D7"/>
    <w:rsid w:val="325D030E"/>
    <w:rsid w:val="33E30DCB"/>
    <w:rsid w:val="34CF5FAC"/>
    <w:rsid w:val="365D24C2"/>
    <w:rsid w:val="399565E0"/>
    <w:rsid w:val="3B8440D3"/>
    <w:rsid w:val="3C4F72DF"/>
    <w:rsid w:val="3DDF42CD"/>
    <w:rsid w:val="3ECB142B"/>
    <w:rsid w:val="3F23643C"/>
    <w:rsid w:val="3F27EA53"/>
    <w:rsid w:val="41147851"/>
    <w:rsid w:val="47F60B91"/>
    <w:rsid w:val="48F67C42"/>
    <w:rsid w:val="4A003DA4"/>
    <w:rsid w:val="4CB22BAD"/>
    <w:rsid w:val="4CFE7A29"/>
    <w:rsid w:val="50281B04"/>
    <w:rsid w:val="51825244"/>
    <w:rsid w:val="51D1066D"/>
    <w:rsid w:val="53121757"/>
    <w:rsid w:val="53E34ECF"/>
    <w:rsid w:val="54212AF2"/>
    <w:rsid w:val="553139DE"/>
    <w:rsid w:val="57E44D2E"/>
    <w:rsid w:val="587B66DD"/>
    <w:rsid w:val="595C45CC"/>
    <w:rsid w:val="5AD15968"/>
    <w:rsid w:val="5B9B2D24"/>
    <w:rsid w:val="5CBF734C"/>
    <w:rsid w:val="5EC24ED2"/>
    <w:rsid w:val="5F97C6BB"/>
    <w:rsid w:val="5FED2DAB"/>
    <w:rsid w:val="616E2BF2"/>
    <w:rsid w:val="624B7968"/>
    <w:rsid w:val="624E25AF"/>
    <w:rsid w:val="640E2967"/>
    <w:rsid w:val="65F22540"/>
    <w:rsid w:val="68B512E2"/>
    <w:rsid w:val="69446E0D"/>
    <w:rsid w:val="6BFB5EC7"/>
    <w:rsid w:val="6D837504"/>
    <w:rsid w:val="6DBD7CFA"/>
    <w:rsid w:val="72546412"/>
    <w:rsid w:val="72C77465"/>
    <w:rsid w:val="73BBF25E"/>
    <w:rsid w:val="73BDD423"/>
    <w:rsid w:val="744C085C"/>
    <w:rsid w:val="766C1E9B"/>
    <w:rsid w:val="79C67B14"/>
    <w:rsid w:val="7A2D4980"/>
    <w:rsid w:val="7AAC4F5C"/>
    <w:rsid w:val="7B7D4006"/>
    <w:rsid w:val="7B9B28DB"/>
    <w:rsid w:val="7C3A0345"/>
    <w:rsid w:val="7FBD059B"/>
    <w:rsid w:val="7FF295EE"/>
    <w:rsid w:val="8D3D4244"/>
    <w:rsid w:val="8DFF86CB"/>
    <w:rsid w:val="D9BFE4E6"/>
    <w:rsid w:val="EFBBAE79"/>
    <w:rsid w:val="F77FA436"/>
    <w:rsid w:val="FAA74B61"/>
    <w:rsid w:val="FB5E4FC3"/>
    <w:rsid w:val="FBDFE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1"/>
    <w:qFormat/>
    <w:uiPriority w:val="0"/>
    <w:pPr>
      <w:widowControl/>
      <w:ind w:firstLine="420"/>
      <w:jc w:val="left"/>
    </w:pPr>
    <w:rPr>
      <w:rFonts w:ascii="Times New Roman" w:hAnsi="Times New Roman"/>
      <w:kern w:val="0"/>
      <w:sz w:val="20"/>
      <w:szCs w:val="20"/>
    </w:rPr>
  </w:style>
  <w:style w:type="paragraph" w:styleId="6">
    <w:name w:val="annotation text"/>
    <w:basedOn w:val="1"/>
    <w:link w:val="24"/>
    <w:qFormat/>
    <w:uiPriority w:val="0"/>
    <w:pPr>
      <w:jc w:val="left"/>
    </w:pPr>
  </w:style>
  <w:style w:type="paragraph" w:styleId="7">
    <w:name w:val="Body Text"/>
    <w:basedOn w:val="1"/>
    <w:qFormat/>
    <w:uiPriority w:val="0"/>
    <w:pPr>
      <w:spacing w:line="440" w:lineRule="exact"/>
      <w:ind w:right="-16"/>
      <w:jc w:val="center"/>
    </w:pPr>
    <w:rPr>
      <w:rFonts w:ascii="宋体" w:hAnsi="宋体"/>
      <w:snapToGrid w:val="0"/>
      <w:kern w:val="0"/>
      <w:sz w:val="24"/>
      <w:szCs w:val="20"/>
    </w:rPr>
  </w:style>
  <w:style w:type="paragraph" w:styleId="8">
    <w:name w:val="Body Text Indent"/>
    <w:basedOn w:val="1"/>
    <w:link w:val="28"/>
    <w:unhideWhenUsed/>
    <w:qFormat/>
    <w:uiPriority w:val="99"/>
    <w:pPr>
      <w:spacing w:after="120"/>
      <w:ind w:left="420" w:leftChars="200"/>
    </w:pPr>
    <w:rPr>
      <w:szCs w:val="20"/>
      <w14:ligatures w14:val="standardContextual"/>
    </w:rPr>
  </w:style>
  <w:style w:type="paragraph" w:styleId="9">
    <w:name w:val="toc 3"/>
    <w:basedOn w:val="1"/>
    <w:next w:val="1"/>
    <w:autoRedefine/>
    <w:qFormat/>
    <w:uiPriority w:val="39"/>
    <w:pPr>
      <w:ind w:left="840" w:leftChars="400"/>
    </w:pPr>
  </w:style>
  <w:style w:type="paragraph" w:styleId="10">
    <w:name w:val="Plain Text"/>
    <w:basedOn w:val="1"/>
    <w:link w:val="34"/>
    <w:qFormat/>
    <w:uiPriority w:val="0"/>
    <w:rPr>
      <w:rFonts w:ascii="宋体" w:hAnsi="Courier New"/>
      <w:szCs w:val="20"/>
    </w:rPr>
  </w:style>
  <w:style w:type="paragraph" w:styleId="11">
    <w:name w:val="Balloon Text"/>
    <w:basedOn w:val="1"/>
    <w:link w:val="26"/>
    <w:qFormat/>
    <w:uiPriority w:val="0"/>
    <w:rPr>
      <w:sz w:val="18"/>
      <w:szCs w:val="18"/>
    </w:rPr>
  </w:style>
  <w:style w:type="paragraph" w:styleId="12">
    <w:name w:val="footer"/>
    <w:basedOn w:val="1"/>
    <w:link w:val="27"/>
    <w:qFormat/>
    <w:uiPriority w:val="99"/>
    <w:pPr>
      <w:tabs>
        <w:tab w:val="center" w:pos="4153"/>
        <w:tab w:val="right" w:pos="8306"/>
      </w:tabs>
      <w:snapToGrid w:val="0"/>
      <w:jc w:val="left"/>
    </w:pPr>
    <w:rPr>
      <w:sz w:val="18"/>
      <w:szCs w:val="18"/>
    </w:rPr>
  </w:style>
  <w:style w:type="paragraph" w:styleId="13">
    <w:name w:val="header"/>
    <w:basedOn w:val="1"/>
    <w:qFormat/>
    <w:uiPriority w:val="0"/>
    <w:pPr>
      <w:tabs>
        <w:tab w:val="center" w:pos="4153"/>
        <w:tab w:val="right" w:pos="8306"/>
      </w:tabs>
      <w:jc w:val="left"/>
    </w:pPr>
    <w:rPr>
      <w:rFonts w:ascii="MingLiU" w:eastAsia="MingLiU"/>
      <w:snapToGrid w:val="0"/>
      <w:kern w:val="0"/>
      <w:sz w:val="20"/>
      <w:szCs w:val="20"/>
      <w:lang w:eastAsia="en-US"/>
    </w:rPr>
  </w:style>
  <w:style w:type="paragraph" w:styleId="14">
    <w:name w:val="toc 1"/>
    <w:basedOn w:val="1"/>
    <w:next w:val="1"/>
    <w:autoRedefine/>
    <w:qFormat/>
    <w:uiPriority w:val="39"/>
  </w:style>
  <w:style w:type="paragraph" w:styleId="15">
    <w:name w:val="toc 2"/>
    <w:basedOn w:val="1"/>
    <w:next w:val="1"/>
    <w:autoRedefine/>
    <w:qFormat/>
    <w:uiPriority w:val="39"/>
    <w:pPr>
      <w:ind w:left="420" w:leftChars="200"/>
    </w:pPr>
  </w:style>
  <w:style w:type="paragraph" w:styleId="16">
    <w:name w:val="annotation subject"/>
    <w:basedOn w:val="6"/>
    <w:next w:val="6"/>
    <w:link w:val="25"/>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563C1" w:themeColor="hyperlink"/>
      <w:u w:val="single"/>
      <w14:textFill>
        <w14:solidFill>
          <w14:schemeClr w14:val="hlink"/>
        </w14:solidFill>
      </w14:textFill>
    </w:rPr>
  </w:style>
  <w:style w:type="character" w:styleId="21">
    <w:name w:val="annotation reference"/>
    <w:basedOn w:val="19"/>
    <w:qFormat/>
    <w:uiPriority w:val="0"/>
    <w:rPr>
      <w:sz w:val="21"/>
      <w:szCs w:val="21"/>
    </w:rPr>
  </w:style>
  <w:style w:type="paragraph" w:customStyle="1" w:styleId="22">
    <w:name w:val="列出段落1"/>
    <w:basedOn w:val="1"/>
    <w:qFormat/>
    <w:uiPriority w:val="0"/>
    <w:pPr>
      <w:ind w:firstLine="420" w:firstLineChars="200"/>
    </w:pPr>
    <w:rPr>
      <w:szCs w:val="21"/>
    </w:rPr>
  </w:style>
  <w:style w:type="paragraph" w:customStyle="1" w:styleId="23">
    <w:name w:val="列表段落1"/>
    <w:basedOn w:val="1"/>
    <w:qFormat/>
    <w:uiPriority w:val="0"/>
    <w:pPr>
      <w:ind w:firstLine="420" w:firstLineChars="200"/>
    </w:pPr>
    <w:rPr>
      <w:szCs w:val="21"/>
    </w:rPr>
  </w:style>
  <w:style w:type="character" w:customStyle="1" w:styleId="24">
    <w:name w:val="批注文字 字符"/>
    <w:basedOn w:val="19"/>
    <w:link w:val="6"/>
    <w:qFormat/>
    <w:uiPriority w:val="0"/>
    <w:rPr>
      <w:rFonts w:ascii="Calibri" w:hAnsi="Calibri"/>
      <w:kern w:val="2"/>
      <w:sz w:val="21"/>
      <w:szCs w:val="24"/>
    </w:rPr>
  </w:style>
  <w:style w:type="character" w:customStyle="1" w:styleId="25">
    <w:name w:val="批注主题 字符"/>
    <w:basedOn w:val="24"/>
    <w:link w:val="16"/>
    <w:qFormat/>
    <w:uiPriority w:val="0"/>
    <w:rPr>
      <w:rFonts w:ascii="Calibri" w:hAnsi="Calibri"/>
      <w:b/>
      <w:bCs/>
      <w:kern w:val="2"/>
      <w:sz w:val="21"/>
      <w:szCs w:val="24"/>
    </w:rPr>
  </w:style>
  <w:style w:type="character" w:customStyle="1" w:styleId="26">
    <w:name w:val="批注框文本 字符"/>
    <w:basedOn w:val="19"/>
    <w:link w:val="11"/>
    <w:qFormat/>
    <w:uiPriority w:val="0"/>
    <w:rPr>
      <w:rFonts w:ascii="Calibri" w:hAnsi="Calibri"/>
      <w:kern w:val="2"/>
      <w:sz w:val="18"/>
      <w:szCs w:val="18"/>
    </w:rPr>
  </w:style>
  <w:style w:type="character" w:customStyle="1" w:styleId="27">
    <w:name w:val="页脚 字符"/>
    <w:basedOn w:val="19"/>
    <w:link w:val="12"/>
    <w:qFormat/>
    <w:uiPriority w:val="99"/>
    <w:rPr>
      <w:rFonts w:ascii="Calibri" w:hAnsi="Calibri"/>
      <w:kern w:val="2"/>
      <w:sz w:val="18"/>
      <w:szCs w:val="18"/>
    </w:rPr>
  </w:style>
  <w:style w:type="character" w:customStyle="1" w:styleId="28">
    <w:name w:val="正文文本缩进 字符"/>
    <w:basedOn w:val="19"/>
    <w:link w:val="8"/>
    <w:qFormat/>
    <w:uiPriority w:val="99"/>
    <w:rPr>
      <w:rFonts w:ascii="Calibri" w:hAnsi="Calibri"/>
      <w:kern w:val="2"/>
      <w:sz w:val="21"/>
      <w14:ligatures w14:val="standardContextual"/>
    </w:rPr>
  </w:style>
  <w:style w:type="paragraph" w:styleId="29">
    <w:name w:val="List Paragraph"/>
    <w:basedOn w:val="1"/>
    <w:qFormat/>
    <w:uiPriority w:val="34"/>
    <w:pPr>
      <w:ind w:firstLine="420" w:firstLineChars="200"/>
    </w:pPr>
    <w:rPr>
      <w:szCs w:val="20"/>
      <w14:ligatures w14:val="standardContextual"/>
    </w:rPr>
  </w:style>
  <w:style w:type="character" w:customStyle="1" w:styleId="30">
    <w:name w:val="标题 2 字符"/>
    <w:basedOn w:val="19"/>
    <w:link w:val="3"/>
    <w:qFormat/>
    <w:uiPriority w:val="0"/>
    <w:rPr>
      <w:rFonts w:asciiTheme="majorHAnsi" w:hAnsiTheme="majorHAnsi" w:eastAsiaTheme="majorEastAsia" w:cstheme="majorBidi"/>
      <w:b/>
      <w:bCs/>
      <w:kern w:val="2"/>
      <w:sz w:val="32"/>
      <w:szCs w:val="32"/>
    </w:rPr>
  </w:style>
  <w:style w:type="character" w:customStyle="1" w:styleId="31">
    <w:name w:val="正文缩进 字符"/>
    <w:link w:val="5"/>
    <w:qFormat/>
    <w:locked/>
    <w:uiPriority w:val="0"/>
  </w:style>
  <w:style w:type="character" w:customStyle="1" w:styleId="32">
    <w:name w:val="纯文本 Char1"/>
    <w:basedOn w:val="19"/>
    <w:autoRedefine/>
    <w:qFormat/>
    <w:uiPriority w:val="0"/>
    <w:rPr>
      <w:rFonts w:ascii="宋体" w:hAnsi="Courier New" w:eastAsia="宋体" w:cs="Courier New"/>
      <w:szCs w:val="21"/>
    </w:rPr>
  </w:style>
  <w:style w:type="character" w:customStyle="1" w:styleId="33">
    <w:name w:val="正文缩进 Char2"/>
    <w:qFormat/>
    <w:locked/>
    <w:uiPriority w:val="0"/>
    <w:rPr>
      <w:rFonts w:ascii="Times New Roman" w:hAnsi="Times New Roman" w:eastAsia="宋体" w:cs="Times New Roman"/>
      <w:kern w:val="0"/>
      <w:sz w:val="20"/>
      <w:szCs w:val="20"/>
    </w:rPr>
  </w:style>
  <w:style w:type="character" w:customStyle="1" w:styleId="34">
    <w:name w:val="纯文本 字符"/>
    <w:link w:val="10"/>
    <w:qFormat/>
    <w:locked/>
    <w:uiPriority w:val="0"/>
    <w:rPr>
      <w:rFonts w:ascii="宋体"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7BCB-2400-4564-AC76-714ABFDBEA04}">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23</Pages>
  <Words>4784</Words>
  <Characters>4984</Characters>
  <Lines>62</Lines>
  <Paragraphs>17</Paragraphs>
  <TotalTime>8</TotalTime>
  <ScaleCrop>false</ScaleCrop>
  <LinksUpToDate>false</LinksUpToDate>
  <CharactersWithSpaces>5427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2025-04-27T09:37:00Z</dcterms:created>
  <dc:creator>张心怡</dc:creator>
  <cp:lastModifiedBy>JESSICA</cp:lastModifiedBy>
  <dcterms:modified xsi:type="dcterms:W3CDTF">2025-06-03T01:58:05Z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F1452C945D1E4A04A56E0D41F151377D_13</vt:lpwstr>
  </property>
  <property fmtid="{D5CDD505-2E9C-101B-9397-08002B2CF9AE}" pid="4" name="KSOTemplateDocerSaveRecord">
    <vt:lpwstr>eyJoZGlkIjoiNTQ0YjIxZDk0YTUyZGZiNThiOGNiOTZmZTkyNjJiODkiLCJ1c2VySWQiOiIzMjA1OTMyOTQifQ==</vt:lpwstr>
  </property>
</Properties>
</file>